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4B" w:rsidRPr="0043174B" w:rsidRDefault="0043174B" w:rsidP="004317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OLE_LINK1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1" locked="0" layoutInCell="1" allowOverlap="1" wp14:anchorId="06B34634" wp14:editId="2698EC98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74B" w:rsidRPr="0043174B" w:rsidRDefault="0043174B" w:rsidP="004317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3174B" w:rsidRPr="0043174B" w:rsidRDefault="0043174B" w:rsidP="004317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" w:name="_GoBack"/>
      <w:bookmarkEnd w:id="1"/>
    </w:p>
    <w:p w:rsidR="0043174B" w:rsidRPr="0043174B" w:rsidRDefault="0043174B" w:rsidP="004317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</w:p>
    <w:p w:rsidR="0043174B" w:rsidRDefault="009A51F7" w:rsidP="009A51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</w:t>
      </w:r>
      <w:r w:rsidRPr="009A51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</w:t>
      </w:r>
    </w:p>
    <w:p w:rsidR="009A51F7" w:rsidRPr="009A51F7" w:rsidRDefault="009A51F7" w:rsidP="009A51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3174B" w:rsidRPr="0043174B" w:rsidRDefault="0043174B" w:rsidP="004317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317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ГОРОДА ТОБОЛЬСКА</w:t>
      </w:r>
    </w:p>
    <w:p w:rsidR="0043174B" w:rsidRPr="0043174B" w:rsidRDefault="0043174B" w:rsidP="004317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9436E" wp14:editId="055CC65B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  <w:r w:rsidRPr="0043174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43174B" w:rsidRPr="0043174B" w:rsidRDefault="0043174B" w:rsidP="004317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317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43174B" w:rsidRPr="0043174B" w:rsidRDefault="0043174B" w:rsidP="004317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74B" w:rsidRPr="0043174B" w:rsidRDefault="00BA49E8" w:rsidP="004317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«___»_________</w:t>
      </w:r>
      <w:r w:rsidR="00F5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174B" w:rsidRPr="0043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 г.                                     </w:t>
      </w:r>
      <w:r w:rsidR="00F5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43174B" w:rsidRPr="0043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bookmarkEnd w:id="0"/>
    <w:p w:rsidR="0043174B" w:rsidRPr="0043174B" w:rsidRDefault="0043174B" w:rsidP="0043174B">
      <w:pPr>
        <w:spacing w:after="0" w:line="240" w:lineRule="auto"/>
        <w:ind w:right="42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174B" w:rsidRPr="0043174B" w:rsidRDefault="00E72890" w:rsidP="0043174B">
      <w:pPr>
        <w:tabs>
          <w:tab w:val="left" w:pos="57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праздничном</w:t>
      </w:r>
      <w:r w:rsidR="00BA4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оформлении города Тобольска </w:t>
      </w:r>
    </w:p>
    <w:p w:rsidR="0043174B" w:rsidRPr="0043174B" w:rsidRDefault="0043174B" w:rsidP="004317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174B" w:rsidRPr="0043174B" w:rsidRDefault="0043174B" w:rsidP="004317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174B" w:rsidRPr="00BA49E8" w:rsidRDefault="0043174B" w:rsidP="00BA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</w:t>
      </w:r>
      <w:r w:rsidRPr="00BA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принципах организации местного самоуправления в Российской Федерации», </w:t>
      </w:r>
      <w:r w:rsidR="00BA49E8">
        <w:rPr>
          <w:rFonts w:ascii="Times New Roman" w:hAnsi="Times New Roman" w:cs="Times New Roman"/>
          <w:sz w:val="28"/>
          <w:szCs w:val="28"/>
        </w:rPr>
        <w:t xml:space="preserve">ст. </w:t>
      </w:r>
      <w:r w:rsidR="00BA49E8" w:rsidRPr="00BA4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40, 44 Устава города Тобольска</w:t>
      </w:r>
      <w:r w:rsidR="00BA49E8">
        <w:rPr>
          <w:rFonts w:ascii="Times New Roman" w:hAnsi="Times New Roman" w:cs="Times New Roman"/>
          <w:sz w:val="28"/>
          <w:szCs w:val="28"/>
        </w:rPr>
        <w:t xml:space="preserve">, </w:t>
      </w:r>
      <w:r w:rsidR="00BA49E8" w:rsidRPr="00BA49E8">
        <w:rPr>
          <w:rFonts w:ascii="Times New Roman" w:hAnsi="Times New Roman" w:cs="Times New Roman"/>
          <w:sz w:val="28"/>
          <w:szCs w:val="28"/>
        </w:rPr>
        <w:t>Решение</w:t>
      </w:r>
      <w:r w:rsidR="00BA49E8">
        <w:rPr>
          <w:rFonts w:ascii="Times New Roman" w:hAnsi="Times New Roman" w:cs="Times New Roman"/>
          <w:sz w:val="28"/>
          <w:szCs w:val="28"/>
        </w:rPr>
        <w:t>м</w:t>
      </w:r>
      <w:r w:rsidR="00BA49E8" w:rsidRPr="00BA49E8">
        <w:rPr>
          <w:rFonts w:ascii="Times New Roman" w:hAnsi="Times New Roman" w:cs="Times New Roman"/>
          <w:sz w:val="28"/>
          <w:szCs w:val="28"/>
        </w:rPr>
        <w:t xml:space="preserve"> Тобольской городской Думы от 25.12.2012 </w:t>
      </w:r>
      <w:r w:rsidR="00BA49E8">
        <w:rPr>
          <w:rFonts w:ascii="Times New Roman" w:hAnsi="Times New Roman" w:cs="Times New Roman"/>
          <w:sz w:val="28"/>
          <w:szCs w:val="28"/>
        </w:rPr>
        <w:t>№</w:t>
      </w:r>
      <w:r w:rsidR="00BA49E8" w:rsidRPr="00BA49E8">
        <w:rPr>
          <w:rFonts w:ascii="Times New Roman" w:hAnsi="Times New Roman" w:cs="Times New Roman"/>
          <w:sz w:val="28"/>
          <w:szCs w:val="28"/>
        </w:rPr>
        <w:t xml:space="preserve"> 202</w:t>
      </w:r>
      <w:r w:rsidR="00BA49E8">
        <w:rPr>
          <w:rFonts w:ascii="Times New Roman" w:hAnsi="Times New Roman" w:cs="Times New Roman"/>
          <w:sz w:val="28"/>
          <w:szCs w:val="28"/>
        </w:rPr>
        <w:t xml:space="preserve"> </w:t>
      </w:r>
      <w:r w:rsidR="00BA49E8" w:rsidRPr="00BA49E8">
        <w:rPr>
          <w:rFonts w:ascii="Times New Roman" w:hAnsi="Times New Roman" w:cs="Times New Roman"/>
          <w:sz w:val="28"/>
          <w:szCs w:val="28"/>
        </w:rPr>
        <w:t>(ред. от 27.09.2017)</w:t>
      </w:r>
      <w:r w:rsidR="00BA49E8">
        <w:rPr>
          <w:rFonts w:ascii="Times New Roman" w:hAnsi="Times New Roman" w:cs="Times New Roman"/>
          <w:sz w:val="28"/>
          <w:szCs w:val="28"/>
        </w:rPr>
        <w:t xml:space="preserve"> «</w:t>
      </w:r>
      <w:r w:rsidR="00BA49E8" w:rsidRPr="00BA49E8">
        <w:rPr>
          <w:rFonts w:ascii="Times New Roman" w:hAnsi="Times New Roman" w:cs="Times New Roman"/>
          <w:sz w:val="28"/>
          <w:szCs w:val="28"/>
        </w:rPr>
        <w:t>О Правилах благоустройс</w:t>
      </w:r>
      <w:r w:rsidR="00BA49E8">
        <w:rPr>
          <w:rFonts w:ascii="Times New Roman" w:hAnsi="Times New Roman" w:cs="Times New Roman"/>
          <w:sz w:val="28"/>
          <w:szCs w:val="28"/>
        </w:rPr>
        <w:t>тва территории города Тобольска»:</w:t>
      </w:r>
    </w:p>
    <w:p w:rsidR="0043174B" w:rsidRPr="0043174B" w:rsidRDefault="0043174B" w:rsidP="00431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06" w:rsidRDefault="0043174B" w:rsidP="0043174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E7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праздничном</w:t>
      </w:r>
      <w:r w:rsid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оформлении города Тобольска </w:t>
      </w:r>
      <w:r w:rsidR="00E72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43174B" w:rsidRPr="0043174B" w:rsidRDefault="0043174B" w:rsidP="0043174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города Тобольска опубликовать постановление в газете «</w:t>
      </w:r>
      <w:proofErr w:type="gramStart"/>
      <w:r w:rsidRPr="004317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Тобольская</w:t>
      </w:r>
      <w:proofErr w:type="gramEnd"/>
      <w:r w:rsidRPr="0043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правда», разместить на официальном сайте Администрации города Тобольска (</w:t>
      </w:r>
      <w:hyperlink r:id="rId7" w:history="1">
        <w:r w:rsidRPr="00431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31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31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admtobolsk</w:t>
        </w:r>
        <w:r w:rsidRPr="00431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317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3174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 официальном сайте муниципального образования город Тобольск на портале органов государственной власти Тюменской области (</w:t>
      </w:r>
      <w:r w:rsidRPr="004317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31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17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tobolsk</w:t>
      </w:r>
      <w:r w:rsidRPr="00431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17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admtyumen</w:t>
      </w:r>
      <w:r w:rsidRPr="00431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17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317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174B" w:rsidRPr="0043174B" w:rsidRDefault="0043174B" w:rsidP="004317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3174B" w:rsidRPr="0043174B" w:rsidRDefault="0043174B" w:rsidP="004317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3174B" w:rsidRPr="0043174B" w:rsidRDefault="0043174B" w:rsidP="004317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3174B" w:rsidRPr="0043174B" w:rsidRDefault="0043174B" w:rsidP="00431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                                                                                  М.В. Афанасьев</w:t>
      </w:r>
    </w:p>
    <w:p w:rsidR="00C13DAE" w:rsidRDefault="00C13DAE"/>
    <w:p w:rsidR="00D260F9" w:rsidRDefault="00D260F9"/>
    <w:p w:rsidR="00D260F9" w:rsidRDefault="00D260F9"/>
    <w:p w:rsidR="00D260F9" w:rsidRDefault="00D260F9"/>
    <w:p w:rsidR="00D260F9" w:rsidRDefault="00D260F9"/>
    <w:p w:rsidR="00D260F9" w:rsidRDefault="00D260F9"/>
    <w:p w:rsidR="00D260F9" w:rsidRDefault="00D260F9"/>
    <w:p w:rsidR="00D260F9" w:rsidRDefault="00D260F9"/>
    <w:p w:rsidR="00D260F9" w:rsidRDefault="00D260F9"/>
    <w:p w:rsidR="00D260F9" w:rsidRDefault="00D260F9"/>
    <w:p w:rsidR="00D260F9" w:rsidRDefault="00D260F9" w:rsidP="009A5CAC">
      <w:pPr>
        <w:pStyle w:val="ConsPlusNormal"/>
        <w:ind w:firstLine="453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0B37">
        <w:rPr>
          <w:rFonts w:ascii="Times New Roman" w:hAnsi="Times New Roman" w:cs="Times New Roman"/>
          <w:b/>
          <w:sz w:val="26"/>
          <w:szCs w:val="26"/>
        </w:rPr>
        <w:t xml:space="preserve">Приложение к </w:t>
      </w: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постановлению </w:t>
      </w:r>
    </w:p>
    <w:p w:rsidR="00D260F9" w:rsidRDefault="00D260F9" w:rsidP="009A5CAC">
      <w:pPr>
        <w:pStyle w:val="ConsPlusNormal"/>
        <w:ind w:firstLine="453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города Тобольска</w:t>
      </w:r>
    </w:p>
    <w:p w:rsidR="00D260F9" w:rsidRDefault="00D260F9" w:rsidP="009A5CAC">
      <w:pPr>
        <w:pStyle w:val="ConsPlusNormal"/>
        <w:ind w:firstLine="453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№________от «___»____________2020 года</w:t>
      </w:r>
    </w:p>
    <w:p w:rsidR="00D260F9" w:rsidRDefault="00D260F9" w:rsidP="00D260F9">
      <w:pPr>
        <w:pStyle w:val="ConsPlusNormal"/>
        <w:ind w:firstLine="354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60F9" w:rsidRDefault="00D260F9" w:rsidP="00D260F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0F9" w:rsidRDefault="00D260F9" w:rsidP="00D260F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0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260F9" w:rsidRDefault="00D260F9" w:rsidP="00D260F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2890">
        <w:rPr>
          <w:rFonts w:ascii="Times New Roman" w:hAnsi="Times New Roman" w:cs="Times New Roman"/>
          <w:b/>
          <w:sz w:val="28"/>
          <w:szCs w:val="28"/>
        </w:rPr>
        <w:t xml:space="preserve"> ПРАЗДНИЧНОМ </w:t>
      </w:r>
      <w:r>
        <w:rPr>
          <w:rFonts w:ascii="Times New Roman" w:hAnsi="Times New Roman" w:cs="Times New Roman"/>
          <w:b/>
          <w:sz w:val="28"/>
          <w:szCs w:val="28"/>
        </w:rPr>
        <w:t>ОФОРМЛЕНИИ ГОРОДА ТОБОЛЬСКА</w:t>
      </w:r>
    </w:p>
    <w:p w:rsidR="00D260F9" w:rsidRDefault="00D260F9" w:rsidP="00D260F9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0F9" w:rsidRDefault="00D260F9" w:rsidP="00D70CFF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0F9" w:rsidRPr="00E515B8" w:rsidRDefault="00D260F9" w:rsidP="009A5CAC">
      <w:pPr>
        <w:pStyle w:val="formattext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5B546B">
        <w:rPr>
          <w:sz w:val="28"/>
          <w:szCs w:val="28"/>
        </w:rPr>
        <w:t>Настоящее Положение разработано в соответствии с</w:t>
      </w:r>
      <w:r>
        <w:rPr>
          <w:sz w:val="28"/>
          <w:szCs w:val="28"/>
        </w:rPr>
        <w:t xml:space="preserve"> Правилами благоустройства города Тобольска, утвержденными </w:t>
      </w:r>
      <w:r w:rsidRPr="00BA49E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BA49E8">
        <w:rPr>
          <w:sz w:val="28"/>
          <w:szCs w:val="28"/>
        </w:rPr>
        <w:t xml:space="preserve"> Тобольской городской Думы от 25.12.2012 </w:t>
      </w:r>
      <w:r>
        <w:rPr>
          <w:sz w:val="28"/>
          <w:szCs w:val="28"/>
        </w:rPr>
        <w:t>№</w:t>
      </w:r>
      <w:r w:rsidRPr="00BA49E8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 </w:t>
      </w:r>
      <w:r w:rsidRPr="00BA49E8">
        <w:rPr>
          <w:sz w:val="28"/>
          <w:szCs w:val="28"/>
        </w:rPr>
        <w:t>(ред. от 27.09.2017)</w:t>
      </w:r>
      <w:r w:rsidRPr="005B546B">
        <w:rPr>
          <w:sz w:val="28"/>
          <w:szCs w:val="28"/>
        </w:rPr>
        <w:t xml:space="preserve">, и </w:t>
      </w:r>
      <w:r w:rsidR="00E515B8">
        <w:rPr>
          <w:sz w:val="28"/>
          <w:szCs w:val="28"/>
        </w:rPr>
        <w:t xml:space="preserve">определяет  порядок </w:t>
      </w:r>
      <w:r w:rsidR="00B0517A">
        <w:rPr>
          <w:sz w:val="28"/>
          <w:szCs w:val="28"/>
        </w:rPr>
        <w:t xml:space="preserve"> </w:t>
      </w:r>
      <w:proofErr w:type="gramStart"/>
      <w:r w:rsidR="00E515B8">
        <w:rPr>
          <w:sz w:val="28"/>
          <w:szCs w:val="28"/>
        </w:rPr>
        <w:t>организации праздничного оформления территории города Тобольск</w:t>
      </w:r>
      <w:r w:rsidR="00B0517A">
        <w:rPr>
          <w:sz w:val="28"/>
          <w:szCs w:val="28"/>
        </w:rPr>
        <w:t>а</w:t>
      </w:r>
      <w:proofErr w:type="gramEnd"/>
      <w:r w:rsidR="00B0517A">
        <w:rPr>
          <w:sz w:val="28"/>
          <w:szCs w:val="28"/>
        </w:rPr>
        <w:t xml:space="preserve"> на период проведения праздников, указанных в </w:t>
      </w:r>
      <w:r w:rsidR="00B0517A" w:rsidRPr="00E92839">
        <w:rPr>
          <w:sz w:val="28"/>
          <w:szCs w:val="28"/>
        </w:rPr>
        <w:t>пункте 7 настоящего</w:t>
      </w:r>
      <w:r w:rsidR="00B0517A">
        <w:rPr>
          <w:sz w:val="28"/>
          <w:szCs w:val="28"/>
        </w:rPr>
        <w:t xml:space="preserve"> Положения (далее – праздники)</w:t>
      </w:r>
      <w:r w:rsidR="00E515B8">
        <w:rPr>
          <w:sz w:val="28"/>
          <w:szCs w:val="28"/>
        </w:rPr>
        <w:t>.</w:t>
      </w:r>
    </w:p>
    <w:p w:rsidR="00E515B8" w:rsidRPr="00E515B8" w:rsidRDefault="00E515B8" w:rsidP="00D70CFF">
      <w:pPr>
        <w:pStyle w:val="ConsPlusNormal"/>
        <w:numPr>
          <w:ilvl w:val="1"/>
          <w:numId w:val="2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5B8">
        <w:rPr>
          <w:rFonts w:ascii="Times New Roman" w:hAnsi="Times New Roman" w:cs="Times New Roman"/>
          <w:sz w:val="28"/>
          <w:szCs w:val="28"/>
        </w:rPr>
        <w:t xml:space="preserve">Размещение элементов праздничного оформления осуществляется в соответствии с </w:t>
      </w:r>
      <w:hyperlink w:anchor="Par70" w:history="1">
        <w:r w:rsidRPr="00E515B8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E515B8">
        <w:rPr>
          <w:rFonts w:ascii="Times New Roman" w:hAnsi="Times New Roman" w:cs="Times New Roman"/>
          <w:sz w:val="28"/>
          <w:szCs w:val="28"/>
        </w:rPr>
        <w:t xml:space="preserve"> праздничного оформления города </w:t>
      </w:r>
      <w:r>
        <w:rPr>
          <w:rFonts w:ascii="Times New Roman" w:hAnsi="Times New Roman" w:cs="Times New Roman"/>
          <w:sz w:val="28"/>
          <w:szCs w:val="28"/>
        </w:rPr>
        <w:t xml:space="preserve">Тобольска </w:t>
      </w:r>
      <w:r w:rsidRPr="00A145E0">
        <w:rPr>
          <w:rFonts w:ascii="Times New Roman" w:hAnsi="Times New Roman" w:cs="Times New Roman"/>
          <w:sz w:val="28"/>
          <w:szCs w:val="28"/>
        </w:rPr>
        <w:t>(приложение 1 к</w:t>
      </w:r>
      <w:r w:rsidRPr="00E515B8">
        <w:rPr>
          <w:rFonts w:ascii="Times New Roman" w:hAnsi="Times New Roman" w:cs="Times New Roman"/>
          <w:sz w:val="28"/>
          <w:szCs w:val="28"/>
        </w:rPr>
        <w:t xml:space="preserve"> настоящему Положению), </w:t>
      </w:r>
      <w:r w:rsidR="00B0517A">
        <w:rPr>
          <w:rFonts w:ascii="Times New Roman" w:hAnsi="Times New Roman" w:cs="Times New Roman"/>
          <w:sz w:val="28"/>
          <w:szCs w:val="28"/>
        </w:rPr>
        <w:t xml:space="preserve">на основании которой разрабатывается концепция праздничного оформления города Тобольска на очередной год </w:t>
      </w:r>
      <w:r w:rsidRPr="00E515B8">
        <w:rPr>
          <w:rFonts w:ascii="Times New Roman" w:hAnsi="Times New Roman" w:cs="Times New Roman"/>
          <w:sz w:val="28"/>
          <w:szCs w:val="28"/>
        </w:rPr>
        <w:t>(далее - концепция).</w:t>
      </w:r>
    </w:p>
    <w:p w:rsidR="00BC6AD0" w:rsidRDefault="00E515B8" w:rsidP="00D70CFF">
      <w:pPr>
        <w:pStyle w:val="ConsPlusNormal"/>
        <w:numPr>
          <w:ilvl w:val="1"/>
          <w:numId w:val="2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AD0">
        <w:rPr>
          <w:rFonts w:ascii="Times New Roman" w:hAnsi="Times New Roman" w:cs="Times New Roman"/>
          <w:sz w:val="28"/>
          <w:szCs w:val="28"/>
        </w:rPr>
        <w:t xml:space="preserve">С целью подготовки, рассмотрения и утверждения концепции создается </w:t>
      </w:r>
      <w:r w:rsidR="007B3A16">
        <w:rPr>
          <w:rFonts w:ascii="Times New Roman" w:hAnsi="Times New Roman" w:cs="Times New Roman"/>
          <w:sz w:val="28"/>
          <w:szCs w:val="28"/>
        </w:rPr>
        <w:t>рабочая группа</w:t>
      </w:r>
      <w:r w:rsidRPr="00BC6AD0">
        <w:rPr>
          <w:rFonts w:ascii="Times New Roman" w:hAnsi="Times New Roman" w:cs="Times New Roman"/>
          <w:sz w:val="28"/>
          <w:szCs w:val="28"/>
        </w:rPr>
        <w:t xml:space="preserve"> по праздничному оформлению города </w:t>
      </w:r>
      <w:r w:rsidR="00B0517A">
        <w:rPr>
          <w:rFonts w:ascii="Times New Roman" w:hAnsi="Times New Roman" w:cs="Times New Roman"/>
          <w:sz w:val="28"/>
          <w:szCs w:val="28"/>
        </w:rPr>
        <w:t>Тобольска</w:t>
      </w:r>
      <w:r w:rsidRPr="00BC6AD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B3A16">
        <w:rPr>
          <w:rFonts w:ascii="Times New Roman" w:hAnsi="Times New Roman" w:cs="Times New Roman"/>
          <w:sz w:val="28"/>
          <w:szCs w:val="28"/>
        </w:rPr>
        <w:t>–</w:t>
      </w:r>
      <w:r w:rsidRPr="00BC6AD0">
        <w:rPr>
          <w:rFonts w:ascii="Times New Roman" w:hAnsi="Times New Roman" w:cs="Times New Roman"/>
          <w:sz w:val="28"/>
          <w:szCs w:val="28"/>
        </w:rPr>
        <w:t xml:space="preserve"> </w:t>
      </w:r>
      <w:r w:rsidR="007B3A16">
        <w:rPr>
          <w:rFonts w:ascii="Times New Roman" w:hAnsi="Times New Roman" w:cs="Times New Roman"/>
          <w:sz w:val="28"/>
          <w:szCs w:val="28"/>
        </w:rPr>
        <w:t>рабочая группа</w:t>
      </w:r>
      <w:r w:rsidRPr="00BC6AD0">
        <w:rPr>
          <w:rFonts w:ascii="Times New Roman" w:hAnsi="Times New Roman" w:cs="Times New Roman"/>
          <w:sz w:val="28"/>
          <w:szCs w:val="28"/>
        </w:rPr>
        <w:t>).</w:t>
      </w:r>
      <w:r w:rsidR="00BC6AD0" w:rsidRPr="00BC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5B8" w:rsidRPr="00BC6AD0" w:rsidRDefault="00E515B8" w:rsidP="00D70CFF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AD0">
        <w:rPr>
          <w:rFonts w:ascii="Times New Roman" w:hAnsi="Times New Roman" w:cs="Times New Roman"/>
          <w:sz w:val="28"/>
          <w:szCs w:val="28"/>
        </w:rPr>
        <w:t xml:space="preserve">Состав и порядок деятельности </w:t>
      </w:r>
      <w:r w:rsidR="007B3A16">
        <w:rPr>
          <w:rFonts w:ascii="Times New Roman" w:hAnsi="Times New Roman" w:cs="Times New Roman"/>
          <w:sz w:val="28"/>
          <w:szCs w:val="28"/>
        </w:rPr>
        <w:t>рабочей группы</w:t>
      </w:r>
      <w:r w:rsidRPr="00BC6AD0">
        <w:rPr>
          <w:rFonts w:ascii="Times New Roman" w:hAnsi="Times New Roman" w:cs="Times New Roman"/>
          <w:sz w:val="28"/>
          <w:szCs w:val="28"/>
        </w:rPr>
        <w:t xml:space="preserve"> определяется муниципальным правовым актом Администрации города Тобольска. Органом Администрации города </w:t>
      </w:r>
      <w:r w:rsidR="00B0517A">
        <w:rPr>
          <w:rFonts w:ascii="Times New Roman" w:hAnsi="Times New Roman" w:cs="Times New Roman"/>
          <w:sz w:val="28"/>
          <w:szCs w:val="28"/>
        </w:rPr>
        <w:t>Тобольска</w:t>
      </w:r>
      <w:r w:rsidRPr="00BC6AD0">
        <w:rPr>
          <w:rFonts w:ascii="Times New Roman" w:hAnsi="Times New Roman" w:cs="Times New Roman"/>
          <w:sz w:val="28"/>
          <w:szCs w:val="28"/>
        </w:rPr>
        <w:t xml:space="preserve">, ответственным за подготовку и обеспечение принятия указанного муниципального правового акта Администрации города </w:t>
      </w:r>
      <w:r w:rsidR="00B0517A">
        <w:rPr>
          <w:rFonts w:ascii="Times New Roman" w:hAnsi="Times New Roman" w:cs="Times New Roman"/>
          <w:sz w:val="28"/>
          <w:szCs w:val="28"/>
        </w:rPr>
        <w:t>Т</w:t>
      </w:r>
      <w:r w:rsidR="00B735EA">
        <w:rPr>
          <w:rFonts w:ascii="Times New Roman" w:hAnsi="Times New Roman" w:cs="Times New Roman"/>
          <w:sz w:val="28"/>
          <w:szCs w:val="28"/>
        </w:rPr>
        <w:t>обольска</w:t>
      </w:r>
      <w:r w:rsidRPr="00BC6AD0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2D6B9C" w:rsidRPr="00BC6AD0">
        <w:rPr>
          <w:rFonts w:ascii="Times New Roman" w:hAnsi="Times New Roman" w:cs="Times New Roman"/>
          <w:sz w:val="28"/>
          <w:szCs w:val="28"/>
        </w:rPr>
        <w:t>Д</w:t>
      </w:r>
      <w:r w:rsidRPr="00BC6AD0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7B3A16">
        <w:rPr>
          <w:rFonts w:ascii="Times New Roman" w:hAnsi="Times New Roman" w:cs="Times New Roman"/>
          <w:sz w:val="28"/>
          <w:szCs w:val="28"/>
        </w:rPr>
        <w:t xml:space="preserve">по </w:t>
      </w:r>
      <w:r w:rsidRPr="00BC6AD0">
        <w:rPr>
          <w:rFonts w:ascii="Times New Roman" w:hAnsi="Times New Roman" w:cs="Times New Roman"/>
          <w:sz w:val="28"/>
          <w:szCs w:val="28"/>
        </w:rPr>
        <w:t>культур</w:t>
      </w:r>
      <w:r w:rsidR="007B3A16">
        <w:rPr>
          <w:rFonts w:ascii="Times New Roman" w:hAnsi="Times New Roman" w:cs="Times New Roman"/>
          <w:sz w:val="28"/>
          <w:szCs w:val="28"/>
        </w:rPr>
        <w:t>е</w:t>
      </w:r>
      <w:r w:rsidRPr="00BC6AD0">
        <w:rPr>
          <w:rFonts w:ascii="Times New Roman" w:hAnsi="Times New Roman" w:cs="Times New Roman"/>
          <w:sz w:val="28"/>
          <w:szCs w:val="28"/>
        </w:rPr>
        <w:t xml:space="preserve"> </w:t>
      </w:r>
      <w:r w:rsidR="002D6B9C" w:rsidRPr="00BC6AD0">
        <w:rPr>
          <w:rFonts w:ascii="Times New Roman" w:hAnsi="Times New Roman" w:cs="Times New Roman"/>
          <w:sz w:val="28"/>
          <w:szCs w:val="28"/>
        </w:rPr>
        <w:t>и туризм</w:t>
      </w:r>
      <w:r w:rsidR="007B3A16">
        <w:rPr>
          <w:rFonts w:ascii="Times New Roman" w:hAnsi="Times New Roman" w:cs="Times New Roman"/>
          <w:sz w:val="28"/>
          <w:szCs w:val="28"/>
        </w:rPr>
        <w:t>у</w:t>
      </w:r>
      <w:r w:rsidR="002D6B9C" w:rsidRPr="00BC6AD0">
        <w:rPr>
          <w:rFonts w:ascii="Times New Roman" w:hAnsi="Times New Roman" w:cs="Times New Roman"/>
          <w:sz w:val="28"/>
          <w:szCs w:val="28"/>
        </w:rPr>
        <w:t xml:space="preserve"> </w:t>
      </w:r>
      <w:r w:rsidR="007B3A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6B9C" w:rsidRPr="00BC6AD0">
        <w:rPr>
          <w:rFonts w:ascii="Times New Roman" w:hAnsi="Times New Roman" w:cs="Times New Roman"/>
          <w:sz w:val="28"/>
          <w:szCs w:val="28"/>
        </w:rPr>
        <w:t>города Тобольска</w:t>
      </w:r>
      <w:r w:rsidRPr="00BC6AD0">
        <w:rPr>
          <w:rFonts w:ascii="Times New Roman" w:hAnsi="Times New Roman" w:cs="Times New Roman"/>
          <w:sz w:val="28"/>
          <w:szCs w:val="28"/>
        </w:rPr>
        <w:t>.</w:t>
      </w:r>
    </w:p>
    <w:p w:rsidR="00E515B8" w:rsidRPr="00E515B8" w:rsidRDefault="002D6B9C" w:rsidP="00D70CFF">
      <w:pPr>
        <w:pStyle w:val="ConsPlusNormal"/>
        <w:numPr>
          <w:ilvl w:val="1"/>
          <w:numId w:val="2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7B3A16">
        <w:rPr>
          <w:rFonts w:ascii="Times New Roman" w:hAnsi="Times New Roman" w:cs="Times New Roman"/>
          <w:sz w:val="28"/>
          <w:szCs w:val="28"/>
        </w:rPr>
        <w:t>по культуре и туризму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Тобольска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т в соответствии с концепцией праздничное оформление территорий общего пользования, указанных в </w:t>
      </w:r>
      <w:hyperlink w:anchor="Par152" w:history="1">
        <w:r w:rsidR="00E515B8" w:rsidRPr="00A145E0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="00E515B8" w:rsidRPr="00A145E0">
        <w:rPr>
          <w:rFonts w:ascii="Times New Roman" w:hAnsi="Times New Roman" w:cs="Times New Roman"/>
          <w:sz w:val="28"/>
          <w:szCs w:val="28"/>
        </w:rPr>
        <w:t xml:space="preserve"> приложения 2 к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E515B8" w:rsidRPr="00E515B8" w:rsidRDefault="00E515B8" w:rsidP="00D70CFF">
      <w:pPr>
        <w:pStyle w:val="ConsPlusNormal"/>
        <w:numPr>
          <w:ilvl w:val="1"/>
          <w:numId w:val="2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5B8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 Администрации города </w:t>
      </w:r>
      <w:r w:rsidR="002D6B9C">
        <w:rPr>
          <w:rFonts w:ascii="Times New Roman" w:hAnsi="Times New Roman" w:cs="Times New Roman"/>
          <w:sz w:val="28"/>
          <w:szCs w:val="28"/>
        </w:rPr>
        <w:t>Тобольска</w:t>
      </w:r>
      <w:r w:rsidRPr="00E515B8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Pr="00A145E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81" w:history="1">
        <w:r w:rsidRPr="00A145E0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A145E0">
        <w:rPr>
          <w:rFonts w:ascii="Times New Roman" w:hAnsi="Times New Roman" w:cs="Times New Roman"/>
          <w:sz w:val="28"/>
          <w:szCs w:val="28"/>
        </w:rPr>
        <w:t xml:space="preserve"> приложения 2 к настоящему </w:t>
      </w:r>
      <w:r w:rsidRPr="00E515B8">
        <w:rPr>
          <w:rFonts w:ascii="Times New Roman" w:hAnsi="Times New Roman" w:cs="Times New Roman"/>
          <w:sz w:val="28"/>
          <w:szCs w:val="28"/>
        </w:rPr>
        <w:t xml:space="preserve">Положению, обеспечивают в соответствии с концепцией праздничное оформление объектов благоустройства, зданий, строений, сооружений, некапитальных нестационарных строений и сооружений (далее - объекты благоустройства), указанных </w:t>
      </w:r>
      <w:r w:rsidRPr="00A145E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81" w:history="1">
        <w:r w:rsidRPr="00A145E0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A145E0">
        <w:rPr>
          <w:rFonts w:ascii="Times New Roman" w:hAnsi="Times New Roman" w:cs="Times New Roman"/>
          <w:sz w:val="28"/>
          <w:szCs w:val="28"/>
        </w:rPr>
        <w:t xml:space="preserve"> приложения 2 к настоящему </w:t>
      </w:r>
      <w:r w:rsidRPr="00E515B8">
        <w:rPr>
          <w:rFonts w:ascii="Times New Roman" w:hAnsi="Times New Roman" w:cs="Times New Roman"/>
          <w:sz w:val="28"/>
          <w:szCs w:val="28"/>
        </w:rPr>
        <w:t>Положению и являющихся муниципальной собственностью.</w:t>
      </w:r>
    </w:p>
    <w:p w:rsidR="00E515B8" w:rsidRPr="00E515B8" w:rsidRDefault="00E515B8" w:rsidP="00D70CFF">
      <w:pPr>
        <w:pStyle w:val="ConsPlusNormal"/>
        <w:numPr>
          <w:ilvl w:val="1"/>
          <w:numId w:val="2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E515B8">
        <w:rPr>
          <w:rFonts w:ascii="Times New Roman" w:hAnsi="Times New Roman" w:cs="Times New Roman"/>
          <w:sz w:val="28"/>
          <w:szCs w:val="28"/>
        </w:rPr>
        <w:t xml:space="preserve"> Физические, юридические лица и индивидуальные предприниматели, обладающие на праве собственности или ином вещном праве, на основании договора аренды объектами благоустройства (далее - правообладатели объектов благоустройства), осуществляют в соответствии с </w:t>
      </w:r>
      <w:r w:rsidRPr="00E515B8">
        <w:rPr>
          <w:rFonts w:ascii="Times New Roman" w:hAnsi="Times New Roman" w:cs="Times New Roman"/>
          <w:sz w:val="28"/>
          <w:szCs w:val="28"/>
        </w:rPr>
        <w:lastRenderedPageBreak/>
        <w:t xml:space="preserve">концепцией праздничное оформление объектов благоустройства, </w:t>
      </w:r>
      <w:r w:rsidRPr="00A145E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52" w:history="1">
        <w:r w:rsidRPr="006B416F">
          <w:rPr>
            <w:rFonts w:ascii="Times New Roman" w:hAnsi="Times New Roman" w:cs="Times New Roman"/>
            <w:sz w:val="28"/>
            <w:szCs w:val="28"/>
          </w:rPr>
          <w:t xml:space="preserve">абзацах </w:t>
        </w:r>
        <w:r w:rsidR="008765BD" w:rsidRPr="006B416F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6B416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4" w:history="1">
        <w:r w:rsidR="008765BD" w:rsidRPr="006B416F">
          <w:rPr>
            <w:rFonts w:ascii="Times New Roman" w:hAnsi="Times New Roman" w:cs="Times New Roman"/>
            <w:sz w:val="28"/>
            <w:szCs w:val="28"/>
          </w:rPr>
          <w:t>шестом</w:t>
        </w:r>
        <w:r w:rsidRPr="006B416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8765BD" w:rsidRPr="006B416F">
        <w:rPr>
          <w:rFonts w:ascii="Times New Roman" w:hAnsi="Times New Roman" w:cs="Times New Roman"/>
          <w:sz w:val="28"/>
          <w:szCs w:val="28"/>
        </w:rPr>
        <w:t>8</w:t>
      </w:r>
      <w:r w:rsidRPr="006B416F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</w:t>
      </w:r>
      <w:r w:rsidRPr="00E515B8">
        <w:rPr>
          <w:rFonts w:ascii="Times New Roman" w:hAnsi="Times New Roman" w:cs="Times New Roman"/>
          <w:sz w:val="28"/>
          <w:szCs w:val="28"/>
        </w:rPr>
        <w:t xml:space="preserve"> требованиями, предусмотренными настоящим Положением.</w:t>
      </w:r>
    </w:p>
    <w:p w:rsidR="00E515B8" w:rsidRDefault="00D70CFF" w:rsidP="00D70CFF">
      <w:pPr>
        <w:pStyle w:val="formattext"/>
        <w:numPr>
          <w:ilvl w:val="1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bookmarkStart w:id="4" w:name="Par45"/>
      <w:bookmarkEnd w:id="4"/>
      <w:r>
        <w:rPr>
          <w:sz w:val="28"/>
          <w:szCs w:val="28"/>
        </w:rPr>
        <w:t xml:space="preserve"> </w:t>
      </w:r>
      <w:r w:rsidR="00E515B8" w:rsidRPr="002D6B9C">
        <w:rPr>
          <w:sz w:val="28"/>
          <w:szCs w:val="28"/>
        </w:rPr>
        <w:t xml:space="preserve">Праздничное оформление территории города </w:t>
      </w:r>
      <w:r w:rsidR="002D6B9C" w:rsidRPr="002D6B9C">
        <w:rPr>
          <w:sz w:val="28"/>
          <w:szCs w:val="28"/>
        </w:rPr>
        <w:t>Тобольска</w:t>
      </w:r>
      <w:r w:rsidR="00E515B8" w:rsidRPr="002D6B9C">
        <w:rPr>
          <w:sz w:val="28"/>
          <w:szCs w:val="28"/>
        </w:rPr>
        <w:t xml:space="preserve"> выполняется в следующие сроки:</w:t>
      </w:r>
      <w:r w:rsidR="002D6B9C" w:rsidRPr="002D6B9C">
        <w:rPr>
          <w:sz w:val="28"/>
          <w:szCs w:val="28"/>
        </w:rPr>
        <w:t xml:space="preserve"> </w:t>
      </w:r>
      <w:bookmarkStart w:id="5" w:name="Par47"/>
      <w:bookmarkEnd w:id="5"/>
    </w:p>
    <w:p w:rsidR="008765BD" w:rsidRPr="008765BD" w:rsidRDefault="008765BD" w:rsidP="008765BD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Новогодние и рождественские праздники – с 01 декабря текущего года по </w:t>
      </w:r>
      <w:r w:rsidR="007B3A16">
        <w:rPr>
          <w:sz w:val="28"/>
          <w:szCs w:val="28"/>
        </w:rPr>
        <w:t>01 февраля</w:t>
      </w:r>
      <w:r>
        <w:rPr>
          <w:sz w:val="28"/>
          <w:szCs w:val="28"/>
        </w:rPr>
        <w:t xml:space="preserve"> следующего года</w:t>
      </w:r>
      <w:r w:rsidRPr="008765BD">
        <w:rPr>
          <w:sz w:val="28"/>
          <w:szCs w:val="28"/>
        </w:rPr>
        <w:t>;</w:t>
      </w:r>
    </w:p>
    <w:p w:rsidR="008765BD" w:rsidRPr="00721A76" w:rsidRDefault="00721A76" w:rsidP="008765BD">
      <w:pPr>
        <w:pStyle w:val="formattext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День Победы – с 1 мая по </w:t>
      </w:r>
      <w:r w:rsidR="007B3A16">
        <w:rPr>
          <w:sz w:val="28"/>
          <w:szCs w:val="28"/>
        </w:rPr>
        <w:t>01 июня</w:t>
      </w:r>
      <w:r w:rsidRPr="00721A76">
        <w:rPr>
          <w:sz w:val="28"/>
          <w:szCs w:val="28"/>
        </w:rPr>
        <w:t>;</w:t>
      </w:r>
    </w:p>
    <w:p w:rsidR="00721A76" w:rsidRPr="00721A76" w:rsidRDefault="00721A76" w:rsidP="00721A76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День города – за пять дней до празднования Дня города Тобольска и </w:t>
      </w:r>
      <w:r w:rsidR="007B3A16">
        <w:rPr>
          <w:sz w:val="28"/>
          <w:szCs w:val="28"/>
        </w:rPr>
        <w:t>четырнадцать</w:t>
      </w:r>
      <w:r>
        <w:rPr>
          <w:sz w:val="28"/>
          <w:szCs w:val="28"/>
        </w:rPr>
        <w:t xml:space="preserve"> дней после празднования</w:t>
      </w:r>
      <w:r w:rsidRPr="00721A76">
        <w:rPr>
          <w:sz w:val="28"/>
          <w:szCs w:val="28"/>
        </w:rPr>
        <w:t>;</w:t>
      </w:r>
    </w:p>
    <w:p w:rsidR="00E515B8" w:rsidRPr="00E515B8" w:rsidRDefault="00D53421" w:rsidP="006B416F">
      <w:pPr>
        <w:pStyle w:val="ConsPlusNormal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8"/>
      <w:bookmarkEnd w:id="6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515B8" w:rsidRPr="00E515B8">
        <w:rPr>
          <w:rFonts w:ascii="Times New Roman" w:hAnsi="Times New Roman" w:cs="Times New Roman"/>
          <w:sz w:val="28"/>
          <w:szCs w:val="28"/>
        </w:rPr>
        <w:t>Концепция должна содержать:</w:t>
      </w:r>
    </w:p>
    <w:p w:rsidR="00E515B8" w:rsidRPr="00E515B8" w:rsidRDefault="009A5CAC" w:rsidP="009A5C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перечень конкретных требований к праздничному оформлению объектов благоустройства правообладателями объектов благоустройства, в том числе элементам праздничного оформления, указанным </w:t>
      </w:r>
      <w:r w:rsidR="00E515B8" w:rsidRPr="00A145E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15" w:history="1">
        <w:r w:rsidR="00E515B8" w:rsidRPr="00A145E0">
          <w:rPr>
            <w:rFonts w:ascii="Times New Roman" w:hAnsi="Times New Roman" w:cs="Times New Roman"/>
            <w:sz w:val="28"/>
            <w:szCs w:val="28"/>
          </w:rPr>
          <w:t>таблице 3</w:t>
        </w:r>
      </w:hyperlink>
      <w:r w:rsidR="00E515B8" w:rsidRPr="00A145E0">
        <w:rPr>
          <w:rFonts w:ascii="Times New Roman" w:hAnsi="Times New Roman" w:cs="Times New Roman"/>
          <w:sz w:val="28"/>
          <w:szCs w:val="28"/>
        </w:rPr>
        <w:t xml:space="preserve"> приложения 2 </w:t>
      </w:r>
      <w:r w:rsidR="00E515B8" w:rsidRPr="00E515B8">
        <w:rPr>
          <w:rFonts w:ascii="Times New Roman" w:hAnsi="Times New Roman" w:cs="Times New Roman"/>
          <w:sz w:val="28"/>
          <w:szCs w:val="28"/>
        </w:rPr>
        <w:t>к настоящему Положению (за исключением требований к размеру элементов праздничного оформления);</w:t>
      </w:r>
    </w:p>
    <w:p w:rsidR="00E515B8" w:rsidRPr="00E515B8" w:rsidRDefault="009A5CAC" w:rsidP="009A5C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2"/>
      <w:bookmarkEnd w:id="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5B8" w:rsidRPr="00E515B8">
        <w:rPr>
          <w:rFonts w:ascii="Times New Roman" w:hAnsi="Times New Roman" w:cs="Times New Roman"/>
          <w:sz w:val="28"/>
          <w:szCs w:val="28"/>
        </w:rPr>
        <w:t>перечень объектов благоустройства, подлежащих праздничному оформлению, сформированный исходя из совокупности:</w:t>
      </w:r>
    </w:p>
    <w:p w:rsidR="00E515B8" w:rsidRPr="00A145E0" w:rsidRDefault="00A145E0" w:rsidP="009A5C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CAC">
        <w:rPr>
          <w:rFonts w:ascii="Times New Roman" w:hAnsi="Times New Roman" w:cs="Times New Roman"/>
          <w:sz w:val="28"/>
          <w:szCs w:val="28"/>
        </w:rPr>
        <w:t xml:space="preserve"> 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наименований элементов улично-дорожной сети, элементов планировочной структуры </w:t>
      </w:r>
      <w:r w:rsidR="002D6B9C">
        <w:rPr>
          <w:rFonts w:ascii="Times New Roman" w:hAnsi="Times New Roman" w:cs="Times New Roman"/>
          <w:sz w:val="28"/>
          <w:szCs w:val="28"/>
        </w:rPr>
        <w:t>города Тобольска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E515B8" w:rsidRPr="00A145E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2" w:history="1">
        <w:r w:rsidR="00E515B8" w:rsidRPr="00A145E0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="00E515B8" w:rsidRPr="00A145E0">
        <w:rPr>
          <w:rFonts w:ascii="Times New Roman" w:hAnsi="Times New Roman" w:cs="Times New Roman"/>
          <w:sz w:val="28"/>
          <w:szCs w:val="28"/>
        </w:rPr>
        <w:t xml:space="preserve"> приложения 2 к настоящему Положению;</w:t>
      </w:r>
    </w:p>
    <w:p w:rsidR="00E515B8" w:rsidRPr="00E515B8" w:rsidRDefault="00E515B8" w:rsidP="009A5C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4"/>
      <w:bookmarkEnd w:id="8"/>
      <w:r w:rsidRPr="00E515B8">
        <w:rPr>
          <w:rFonts w:ascii="Times New Roman" w:hAnsi="Times New Roman" w:cs="Times New Roman"/>
          <w:sz w:val="28"/>
          <w:szCs w:val="28"/>
        </w:rPr>
        <w:t xml:space="preserve">наименований объектов благоустройства, указанных в </w:t>
      </w:r>
      <w:hyperlink w:anchor="Par281" w:history="1">
        <w:r w:rsidRPr="00721A76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721A76">
        <w:rPr>
          <w:rFonts w:ascii="Times New Roman" w:hAnsi="Times New Roman" w:cs="Times New Roman"/>
          <w:sz w:val="28"/>
          <w:szCs w:val="28"/>
        </w:rPr>
        <w:t xml:space="preserve"> </w:t>
      </w:r>
      <w:r w:rsidRPr="00A145E0">
        <w:rPr>
          <w:rFonts w:ascii="Times New Roman" w:hAnsi="Times New Roman" w:cs="Times New Roman"/>
          <w:sz w:val="28"/>
          <w:szCs w:val="28"/>
        </w:rPr>
        <w:t>приложения 2 к настоящему Положению.</w:t>
      </w:r>
    </w:p>
    <w:p w:rsidR="00E515B8" w:rsidRPr="00E515B8" w:rsidRDefault="002D6B9C" w:rsidP="00D53421">
      <w:pPr>
        <w:pStyle w:val="ConsPlusNormal"/>
        <w:numPr>
          <w:ilvl w:val="0"/>
          <w:numId w:val="7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градостроительства и з</w:t>
      </w:r>
      <w:r w:rsidR="00BC6A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млепользования </w:t>
      </w:r>
      <w:r w:rsidR="00BC6AD0">
        <w:rPr>
          <w:rFonts w:ascii="Times New Roman" w:hAnsi="Times New Roman" w:cs="Times New Roman"/>
          <w:sz w:val="28"/>
          <w:szCs w:val="28"/>
        </w:rPr>
        <w:t xml:space="preserve">Администрации города Тобольска 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21A76">
        <w:rPr>
          <w:rFonts w:ascii="Times New Roman" w:hAnsi="Times New Roman" w:cs="Times New Roman"/>
          <w:sz w:val="28"/>
          <w:szCs w:val="28"/>
        </w:rPr>
        <w:t>15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 </w:t>
      </w:r>
      <w:r w:rsidR="00721A76">
        <w:rPr>
          <w:rFonts w:ascii="Times New Roman" w:hAnsi="Times New Roman" w:cs="Times New Roman"/>
          <w:sz w:val="28"/>
          <w:szCs w:val="28"/>
        </w:rPr>
        <w:t>декабря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 текущего года, обеспечива</w:t>
      </w:r>
      <w:r w:rsidR="00BC6AD0">
        <w:rPr>
          <w:rFonts w:ascii="Times New Roman" w:hAnsi="Times New Roman" w:cs="Times New Roman"/>
          <w:sz w:val="28"/>
          <w:szCs w:val="28"/>
        </w:rPr>
        <w:t>е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т направление правообладателям объектов благоустройства уведомлений о необходимости праздничного оформления </w:t>
      </w:r>
      <w:r w:rsidR="00721A76">
        <w:rPr>
          <w:rFonts w:ascii="Times New Roman" w:hAnsi="Times New Roman" w:cs="Times New Roman"/>
          <w:sz w:val="28"/>
          <w:szCs w:val="28"/>
        </w:rPr>
        <w:t xml:space="preserve">в следующем году </w:t>
      </w:r>
      <w:r w:rsidR="00E515B8" w:rsidRPr="00E515B8">
        <w:rPr>
          <w:rFonts w:ascii="Times New Roman" w:hAnsi="Times New Roman" w:cs="Times New Roman"/>
          <w:sz w:val="28"/>
          <w:szCs w:val="28"/>
        </w:rPr>
        <w:t>объектов благоустройства в соответствии с концепцией.</w:t>
      </w:r>
    </w:p>
    <w:p w:rsidR="00E515B8" w:rsidRPr="00E515B8" w:rsidRDefault="00D70CFF" w:rsidP="00D53421">
      <w:pPr>
        <w:pStyle w:val="ConsPlusNormal"/>
        <w:numPr>
          <w:ilvl w:val="0"/>
          <w:numId w:val="7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Элементы праздничного оформления (не менее одного элемента), указанные в концепции, выбираются и применяются правообладателями объектов благоустройства самостоятельно с учетом видов элементов праздничного оформления, указанных </w:t>
      </w:r>
      <w:r w:rsidR="00E515B8" w:rsidRPr="006B416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15" w:history="1">
        <w:r w:rsidR="00E515B8" w:rsidRPr="006B416F">
          <w:rPr>
            <w:rFonts w:ascii="Times New Roman" w:hAnsi="Times New Roman" w:cs="Times New Roman"/>
            <w:sz w:val="28"/>
            <w:szCs w:val="28"/>
          </w:rPr>
          <w:t>таблице 3</w:t>
        </w:r>
      </w:hyperlink>
      <w:r w:rsidR="00E515B8" w:rsidRPr="006B416F">
        <w:rPr>
          <w:rFonts w:ascii="Times New Roman" w:hAnsi="Times New Roman" w:cs="Times New Roman"/>
          <w:sz w:val="28"/>
          <w:szCs w:val="28"/>
        </w:rPr>
        <w:t xml:space="preserve"> приложения 2 к настоящему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 Положению.</w:t>
      </w:r>
    </w:p>
    <w:p w:rsidR="00721A76" w:rsidRDefault="00D70CFF" w:rsidP="00D53421">
      <w:pPr>
        <w:pStyle w:val="ConsPlusNormal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5B8" w:rsidRPr="00BC6AD0">
        <w:rPr>
          <w:rFonts w:ascii="Times New Roman" w:hAnsi="Times New Roman" w:cs="Times New Roman"/>
          <w:sz w:val="28"/>
          <w:szCs w:val="28"/>
        </w:rPr>
        <w:t>Демонтаж праздничного офо</w:t>
      </w:r>
      <w:r w:rsidR="00BC6AD0" w:rsidRPr="00BC6AD0">
        <w:rPr>
          <w:rFonts w:ascii="Times New Roman" w:hAnsi="Times New Roman" w:cs="Times New Roman"/>
          <w:sz w:val="28"/>
          <w:szCs w:val="28"/>
        </w:rPr>
        <w:t>рмления должен быть осуществлен</w:t>
      </w:r>
      <w:r w:rsidR="00721A76">
        <w:rPr>
          <w:rFonts w:ascii="Times New Roman" w:hAnsi="Times New Roman" w:cs="Times New Roman"/>
          <w:sz w:val="28"/>
          <w:szCs w:val="28"/>
        </w:rPr>
        <w:t>:</w:t>
      </w:r>
    </w:p>
    <w:p w:rsidR="00721A76" w:rsidRPr="00BB3CF0" w:rsidRDefault="00721A76" w:rsidP="00721A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 февраля – в отношении праздничного оформления к празднованию Нового года и рождественских праздников</w:t>
      </w:r>
      <w:r w:rsidRPr="00BB3CF0">
        <w:rPr>
          <w:rFonts w:ascii="Times New Roman" w:hAnsi="Times New Roman" w:cs="Times New Roman"/>
          <w:sz w:val="28"/>
          <w:szCs w:val="28"/>
        </w:rPr>
        <w:t>;</w:t>
      </w:r>
    </w:p>
    <w:p w:rsidR="000A037E" w:rsidRDefault="000A037E" w:rsidP="00721A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праздничного оформления ко Дню Победы, Дню города – в течение 10 рабочих дней, следующих за днем окончания сроков, указанных в абзацах третьем, четвертом пункта 7 настоящего Положения.</w:t>
      </w:r>
    </w:p>
    <w:p w:rsidR="00E515B8" w:rsidRPr="00E515B8" w:rsidRDefault="00D53421" w:rsidP="00D53421">
      <w:pPr>
        <w:pStyle w:val="ConsPlusNormal"/>
        <w:numPr>
          <w:ilvl w:val="0"/>
          <w:numId w:val="7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Органы и лица, указанные в </w:t>
      </w:r>
      <w:r w:rsidR="009A5CAC">
        <w:rPr>
          <w:rFonts w:ascii="Times New Roman" w:hAnsi="Times New Roman" w:cs="Times New Roman"/>
          <w:sz w:val="28"/>
          <w:szCs w:val="28"/>
        </w:rPr>
        <w:t>пункте 4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 </w:t>
      </w:r>
      <w:r w:rsidR="00D70CFF">
        <w:rPr>
          <w:rFonts w:ascii="Times New Roman" w:hAnsi="Times New Roman" w:cs="Times New Roman"/>
          <w:sz w:val="28"/>
          <w:szCs w:val="28"/>
        </w:rPr>
        <w:t>–</w:t>
      </w:r>
      <w:r w:rsidR="00E515B8" w:rsidRPr="00E515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3" w:history="1">
        <w:r w:rsidR="00E515B8" w:rsidRPr="009A5CA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E515B8" w:rsidRPr="009A5CAC">
        <w:rPr>
          <w:rFonts w:ascii="Times New Roman" w:hAnsi="Times New Roman" w:cs="Times New Roman"/>
          <w:sz w:val="28"/>
          <w:szCs w:val="28"/>
        </w:rPr>
        <w:t xml:space="preserve"> </w:t>
      </w:r>
      <w:r w:rsidR="00E515B8" w:rsidRPr="00E515B8">
        <w:rPr>
          <w:rFonts w:ascii="Times New Roman" w:hAnsi="Times New Roman" w:cs="Times New Roman"/>
          <w:sz w:val="28"/>
          <w:szCs w:val="28"/>
        </w:rPr>
        <w:t>настоящего Положения, несут ответственность за соблюдение требований, установленных настоящим Положением, в соответствии с законодательством Российской Федерации, Тюменской области.</w:t>
      </w:r>
    </w:p>
    <w:p w:rsidR="00E515B8" w:rsidRPr="00E515B8" w:rsidRDefault="00E515B8" w:rsidP="00D70CFF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left="709" w:firstLine="851"/>
        <w:jc w:val="both"/>
        <w:textAlignment w:val="baseline"/>
        <w:rPr>
          <w:spacing w:val="2"/>
          <w:sz w:val="28"/>
          <w:szCs w:val="28"/>
        </w:rPr>
      </w:pPr>
    </w:p>
    <w:p w:rsidR="009A5CAC" w:rsidRDefault="009A5CAC" w:rsidP="009A5CAC">
      <w:pPr>
        <w:pStyle w:val="ConsPlusNormal"/>
        <w:jc w:val="both"/>
      </w:pPr>
    </w:p>
    <w:p w:rsidR="009A5CAC" w:rsidRDefault="009A5CAC" w:rsidP="009A5CAC">
      <w:pPr>
        <w:pStyle w:val="ConsPlusNormal"/>
        <w:jc w:val="both"/>
      </w:pPr>
    </w:p>
    <w:p w:rsidR="009A5CAC" w:rsidRDefault="009A5CAC" w:rsidP="009A5CAC">
      <w:pPr>
        <w:pStyle w:val="ConsPlusNormal"/>
        <w:jc w:val="both"/>
      </w:pPr>
    </w:p>
    <w:p w:rsidR="009A5CAC" w:rsidRDefault="009A5CAC" w:rsidP="009A5CAC">
      <w:pPr>
        <w:pStyle w:val="ConsPlusNormal"/>
        <w:jc w:val="both"/>
      </w:pPr>
    </w:p>
    <w:p w:rsidR="009A5CAC" w:rsidRDefault="009A5CAC" w:rsidP="009A5CAC">
      <w:pPr>
        <w:pStyle w:val="ConsPlusNormal"/>
        <w:jc w:val="both"/>
      </w:pPr>
    </w:p>
    <w:p w:rsidR="009A5CAC" w:rsidRPr="009A5CAC" w:rsidRDefault="009A5CAC" w:rsidP="009A5C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A5CAC" w:rsidRPr="009A5CAC" w:rsidRDefault="009A5CAC" w:rsidP="009A5C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>к Положению</w:t>
      </w:r>
    </w:p>
    <w:p w:rsidR="009A5CAC" w:rsidRDefault="009A5CAC" w:rsidP="009A5CAC">
      <w:pPr>
        <w:pStyle w:val="ConsPlusNormal"/>
        <w:jc w:val="both"/>
      </w:pPr>
    </w:p>
    <w:p w:rsidR="009A5CAC" w:rsidRPr="009A5CAC" w:rsidRDefault="009A5CAC" w:rsidP="009A5C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70"/>
      <w:bookmarkEnd w:id="9"/>
      <w:r w:rsidRPr="009A5CAC">
        <w:rPr>
          <w:rFonts w:ascii="Times New Roman" w:hAnsi="Times New Roman" w:cs="Times New Roman"/>
          <w:b/>
          <w:bCs/>
          <w:sz w:val="28"/>
          <w:szCs w:val="28"/>
        </w:rPr>
        <w:t>КОНЦЕПЦИЯ</w:t>
      </w:r>
    </w:p>
    <w:p w:rsidR="009A5CAC" w:rsidRPr="009A5CAC" w:rsidRDefault="009A5CAC" w:rsidP="009A5C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CAC">
        <w:rPr>
          <w:rFonts w:ascii="Times New Roman" w:hAnsi="Times New Roman" w:cs="Times New Roman"/>
          <w:b/>
          <w:bCs/>
          <w:sz w:val="28"/>
          <w:szCs w:val="28"/>
        </w:rPr>
        <w:t xml:space="preserve">ПРАЗДНИЧНОГО ОФОРМЛЕНИЯ ГОРОДА </w:t>
      </w:r>
      <w:r w:rsidR="00C15BF0">
        <w:rPr>
          <w:rFonts w:ascii="Times New Roman" w:hAnsi="Times New Roman" w:cs="Times New Roman"/>
          <w:b/>
          <w:bCs/>
          <w:sz w:val="28"/>
          <w:szCs w:val="28"/>
        </w:rPr>
        <w:t>ТОБОЛЬСКА</w:t>
      </w:r>
    </w:p>
    <w:p w:rsidR="009A5CAC" w:rsidRPr="009A5CAC" w:rsidRDefault="009A5CAC" w:rsidP="009A5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 xml:space="preserve">1. Концепция праздничного оформления города </w:t>
      </w:r>
      <w:r w:rsidR="00C06A8E">
        <w:rPr>
          <w:rFonts w:ascii="Times New Roman" w:hAnsi="Times New Roman" w:cs="Times New Roman"/>
          <w:sz w:val="28"/>
          <w:szCs w:val="28"/>
        </w:rPr>
        <w:t>Тобольска</w:t>
      </w:r>
      <w:r w:rsidRPr="009A5CAC">
        <w:rPr>
          <w:rFonts w:ascii="Times New Roman" w:hAnsi="Times New Roman" w:cs="Times New Roman"/>
          <w:sz w:val="28"/>
          <w:szCs w:val="28"/>
        </w:rPr>
        <w:t xml:space="preserve"> (далее - Концепция) создана в целях: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создания условий для формирования праздничного настроения у всех категорий жителей и гостей города с использованием элементов оформления;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обеспечения комплексного подхода к оформлению и равномерного размещения элементов оформления на всей территории города;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обеспечения гармоничного сочетания элементов оформления с архитектурной и ландшафтной средой города.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2. Принципы праздничного оформления: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2.1. Доступность для всех жителей города;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2.2. Гармоничное сочетание элементов праздничного оформления с архитектурной и ландшафтной средой города;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2.3. Равномерное размещение элементов праздничного оформления на городских территориях различного функционального назначения;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2.4. Профессиональный уровень выполнения эскизных проектов элементов праздничного оформления;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2.5. Использование современных материалов и устройств;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2.6. Включение в состав праздничного оформления элементов информационного характера.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3. Образное решение, размеры и используемые элементы праздничного оформления определяются с учетом средовых факторов - масштаба и решений архитектуры пространства, цветосветовой среды, насыщенности объектами исторического наследия, возможностей использования современных технологий.</w:t>
      </w:r>
    </w:p>
    <w:p w:rsidR="000638C9" w:rsidRPr="000638C9" w:rsidRDefault="009A5CAC" w:rsidP="00063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 xml:space="preserve">4. Праздничное оформление города </w:t>
      </w:r>
      <w:r w:rsidR="00C06A8E">
        <w:rPr>
          <w:rFonts w:ascii="Times New Roman" w:hAnsi="Times New Roman" w:cs="Times New Roman"/>
          <w:sz w:val="28"/>
          <w:szCs w:val="28"/>
        </w:rPr>
        <w:t xml:space="preserve">Тобольска </w:t>
      </w:r>
      <w:r w:rsidR="000A037E">
        <w:rPr>
          <w:rFonts w:ascii="Times New Roman" w:hAnsi="Times New Roman" w:cs="Times New Roman"/>
          <w:sz w:val="28"/>
          <w:szCs w:val="28"/>
        </w:rPr>
        <w:t xml:space="preserve">к праздникам, указанным в абзацах третьем, четвертом пункта 7 Положения о праздничном оформлении города Тобольска (приложения к настоящему постановлению) </w:t>
      </w:r>
      <w:r w:rsidR="00C06A8E">
        <w:rPr>
          <w:rFonts w:ascii="Times New Roman" w:hAnsi="Times New Roman" w:cs="Times New Roman"/>
          <w:sz w:val="28"/>
          <w:szCs w:val="28"/>
        </w:rPr>
        <w:t xml:space="preserve">в </w:t>
      </w:r>
      <w:r w:rsidRPr="009A5CAC">
        <w:rPr>
          <w:rFonts w:ascii="Times New Roman" w:hAnsi="Times New Roman" w:cs="Times New Roman"/>
          <w:sz w:val="28"/>
          <w:szCs w:val="28"/>
        </w:rPr>
        <w:t xml:space="preserve">обязательном порядке включает использование государственной и муниципальной символики Российской Федерации и города </w:t>
      </w:r>
      <w:r w:rsidR="000A037E">
        <w:rPr>
          <w:rFonts w:ascii="Times New Roman" w:hAnsi="Times New Roman" w:cs="Times New Roman"/>
          <w:sz w:val="28"/>
          <w:szCs w:val="28"/>
        </w:rPr>
        <w:t>Тобольска</w:t>
      </w:r>
      <w:r w:rsidRPr="009A5CAC">
        <w:rPr>
          <w:rFonts w:ascii="Times New Roman" w:hAnsi="Times New Roman" w:cs="Times New Roman"/>
          <w:sz w:val="28"/>
          <w:szCs w:val="28"/>
        </w:rPr>
        <w:t xml:space="preserve">. Использование государственной символики Российской Федерации осуществляется в соответствии с законодательством Российской Федерации, использование герба и флага города </w:t>
      </w:r>
      <w:r w:rsidR="00734FFA">
        <w:rPr>
          <w:rFonts w:ascii="Times New Roman" w:hAnsi="Times New Roman" w:cs="Times New Roman"/>
          <w:sz w:val="28"/>
          <w:szCs w:val="28"/>
        </w:rPr>
        <w:t>Тобольска</w:t>
      </w:r>
      <w:r w:rsidRPr="009A5CAC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r w:rsidR="000638C9" w:rsidRPr="000638C9">
        <w:rPr>
          <w:rFonts w:ascii="Times New Roman" w:hAnsi="Times New Roman" w:cs="Times New Roman"/>
          <w:sz w:val="28"/>
          <w:szCs w:val="28"/>
        </w:rPr>
        <w:t>Решение</w:t>
      </w:r>
      <w:r w:rsidR="000638C9">
        <w:rPr>
          <w:rFonts w:ascii="Times New Roman" w:hAnsi="Times New Roman" w:cs="Times New Roman"/>
          <w:sz w:val="28"/>
          <w:szCs w:val="28"/>
        </w:rPr>
        <w:t>м</w:t>
      </w:r>
      <w:r w:rsidR="000638C9" w:rsidRPr="000638C9">
        <w:rPr>
          <w:rFonts w:ascii="Times New Roman" w:hAnsi="Times New Roman" w:cs="Times New Roman"/>
          <w:sz w:val="28"/>
          <w:szCs w:val="28"/>
        </w:rPr>
        <w:t xml:space="preserve"> Тобольской городской Думы от 19.06.2007 </w:t>
      </w:r>
      <w:r w:rsidR="000638C9">
        <w:rPr>
          <w:rFonts w:ascii="Times New Roman" w:hAnsi="Times New Roman" w:cs="Times New Roman"/>
          <w:sz w:val="28"/>
          <w:szCs w:val="28"/>
        </w:rPr>
        <w:t>№</w:t>
      </w:r>
      <w:r w:rsidR="000638C9" w:rsidRPr="000638C9">
        <w:rPr>
          <w:rFonts w:ascii="Times New Roman" w:hAnsi="Times New Roman" w:cs="Times New Roman"/>
          <w:sz w:val="28"/>
          <w:szCs w:val="28"/>
        </w:rPr>
        <w:t xml:space="preserve"> 124</w:t>
      </w:r>
      <w:r w:rsidR="000638C9">
        <w:rPr>
          <w:rFonts w:ascii="Times New Roman" w:hAnsi="Times New Roman" w:cs="Times New Roman"/>
          <w:sz w:val="28"/>
          <w:szCs w:val="28"/>
        </w:rPr>
        <w:t xml:space="preserve"> «</w:t>
      </w:r>
      <w:r w:rsidR="000638C9" w:rsidRPr="000638C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638C9" w:rsidRPr="000638C9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0638C9" w:rsidRPr="000638C9">
        <w:rPr>
          <w:rFonts w:ascii="Times New Roman" w:hAnsi="Times New Roman" w:cs="Times New Roman"/>
          <w:sz w:val="28"/>
          <w:szCs w:val="28"/>
        </w:rPr>
        <w:t xml:space="preserve"> о гербе и флаге муниципального образования</w:t>
      </w:r>
      <w:r w:rsidR="000638C9">
        <w:rPr>
          <w:rFonts w:ascii="Times New Roman" w:hAnsi="Times New Roman" w:cs="Times New Roman"/>
          <w:sz w:val="28"/>
          <w:szCs w:val="28"/>
        </w:rPr>
        <w:t xml:space="preserve"> городской округ город Тобольск».</w:t>
      </w:r>
    </w:p>
    <w:p w:rsidR="009A5CAC" w:rsidRPr="009A5CAC" w:rsidRDefault="000638C9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5CAC" w:rsidRPr="009A5CAC">
        <w:rPr>
          <w:rFonts w:ascii="Times New Roman" w:hAnsi="Times New Roman" w:cs="Times New Roman"/>
          <w:sz w:val="28"/>
          <w:szCs w:val="28"/>
        </w:rPr>
        <w:t>. Используемые для праздничного оформления материалы должны быть безопасны в эксплуатации.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 xml:space="preserve">6. Праздничное оформление города </w:t>
      </w:r>
      <w:r w:rsidR="000638C9">
        <w:rPr>
          <w:rFonts w:ascii="Times New Roman" w:hAnsi="Times New Roman" w:cs="Times New Roman"/>
          <w:sz w:val="28"/>
          <w:szCs w:val="28"/>
        </w:rPr>
        <w:t>Тобольска</w:t>
      </w:r>
      <w:r w:rsidRPr="009A5CAC">
        <w:rPr>
          <w:rFonts w:ascii="Times New Roman" w:hAnsi="Times New Roman" w:cs="Times New Roman"/>
          <w:sz w:val="28"/>
          <w:szCs w:val="28"/>
        </w:rPr>
        <w:t xml:space="preserve"> к </w:t>
      </w:r>
      <w:r w:rsidR="00734FFA">
        <w:rPr>
          <w:rFonts w:ascii="Times New Roman" w:hAnsi="Times New Roman" w:cs="Times New Roman"/>
          <w:sz w:val="28"/>
          <w:szCs w:val="28"/>
        </w:rPr>
        <w:t xml:space="preserve">праздникам, указанным в абзацах третьем, четвертом пункта 7 Положения о праздничном оформлении города Тобольска (приложения к настоящему постановлению), </w:t>
      </w:r>
      <w:r w:rsidRPr="003C0472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3C0472">
        <w:rPr>
          <w:rFonts w:ascii="Times New Roman" w:hAnsi="Times New Roman" w:cs="Times New Roman"/>
          <w:sz w:val="28"/>
          <w:szCs w:val="28"/>
        </w:rPr>
        <w:lastRenderedPageBreak/>
        <w:t>содержать информационно-познавательные материалы, направленные на воспитани</w:t>
      </w:r>
      <w:r w:rsidRPr="009A5CAC">
        <w:rPr>
          <w:rFonts w:ascii="Times New Roman" w:hAnsi="Times New Roman" w:cs="Times New Roman"/>
          <w:sz w:val="28"/>
          <w:szCs w:val="28"/>
        </w:rPr>
        <w:t xml:space="preserve">е патриотизма, гордости за Россию, город </w:t>
      </w:r>
      <w:r w:rsidR="003C0472">
        <w:rPr>
          <w:rFonts w:ascii="Times New Roman" w:hAnsi="Times New Roman" w:cs="Times New Roman"/>
          <w:sz w:val="28"/>
          <w:szCs w:val="28"/>
        </w:rPr>
        <w:t>Тобольск</w:t>
      </w:r>
      <w:r w:rsidRPr="009A5CAC">
        <w:rPr>
          <w:rFonts w:ascii="Times New Roman" w:hAnsi="Times New Roman" w:cs="Times New Roman"/>
          <w:sz w:val="28"/>
          <w:szCs w:val="28"/>
        </w:rPr>
        <w:t>.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7. Выбор колористического решения праздничного оформления праздника осуществляется в соответствии с настоящей Концепцией.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 xml:space="preserve">8. Создание единой общегородской стилистики праздничного оформления осуществляется с применением элементов праздничного оформления, указанных </w:t>
      </w:r>
      <w:r w:rsidRPr="00A145E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15" w:history="1">
        <w:r w:rsidRPr="00A145E0">
          <w:rPr>
            <w:rFonts w:ascii="Times New Roman" w:hAnsi="Times New Roman" w:cs="Times New Roman"/>
            <w:sz w:val="28"/>
            <w:szCs w:val="28"/>
          </w:rPr>
          <w:t>таблице 3</w:t>
        </w:r>
      </w:hyperlink>
      <w:r w:rsidRPr="00A145E0">
        <w:rPr>
          <w:rFonts w:ascii="Times New Roman" w:hAnsi="Times New Roman" w:cs="Times New Roman"/>
          <w:sz w:val="28"/>
          <w:szCs w:val="28"/>
        </w:rPr>
        <w:t xml:space="preserve"> приложения 2 к</w:t>
      </w:r>
      <w:r w:rsidRPr="009A5CAC">
        <w:rPr>
          <w:rFonts w:ascii="Times New Roman" w:hAnsi="Times New Roman" w:cs="Times New Roman"/>
          <w:sz w:val="28"/>
          <w:szCs w:val="28"/>
        </w:rPr>
        <w:t xml:space="preserve"> Положению и утвержденных </w:t>
      </w:r>
      <w:r w:rsidR="00E8372B">
        <w:rPr>
          <w:rFonts w:ascii="Times New Roman" w:hAnsi="Times New Roman" w:cs="Times New Roman"/>
          <w:sz w:val="28"/>
          <w:szCs w:val="28"/>
        </w:rPr>
        <w:t>рабочей группой</w:t>
      </w:r>
      <w:r w:rsidRPr="009A5CAC">
        <w:rPr>
          <w:rFonts w:ascii="Times New Roman" w:hAnsi="Times New Roman" w:cs="Times New Roman"/>
          <w:sz w:val="28"/>
          <w:szCs w:val="28"/>
        </w:rPr>
        <w:t xml:space="preserve"> в составе концепции.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9. При использовании проекционных установок проекционной поверхностью могут служить торцевые фасады, а также части фасадов зданий, строений, сооружений, не имеющих архитектурных элементов, либо фасады строящихся объектов, не сданных в эксплуатацию.</w:t>
      </w:r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A5CAC">
        <w:rPr>
          <w:rFonts w:ascii="Times New Roman" w:hAnsi="Times New Roman" w:cs="Times New Roman"/>
          <w:sz w:val="28"/>
          <w:szCs w:val="28"/>
        </w:rPr>
        <w:t>На ограждениях территорий, за исключением ограждений, выполненных в виде кованых и сварных решеток, ажурных и других конструкций, в том числе изготовленных по оригинальным чертежам и индивидуальным проектам, рекомендуется размещать секционные или ленточные баннерные панно с изображением по тематике праздника, с обязательным использованием утвержденных изобразительных элементов, задающих общегородскую стилистику праздничного оформления.</w:t>
      </w:r>
      <w:proofErr w:type="gramEnd"/>
    </w:p>
    <w:p w:rsidR="009A5CAC" w:rsidRPr="009A5CAC" w:rsidRDefault="009A5CAC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CAC">
        <w:rPr>
          <w:rFonts w:ascii="Times New Roman" w:hAnsi="Times New Roman" w:cs="Times New Roman"/>
          <w:sz w:val="28"/>
          <w:szCs w:val="28"/>
        </w:rPr>
        <w:t>11. Не рекомендуется размещать баннерные панно ниже окон первого этажа, с нарушением существующих вертикальных и горизонтальных композиционных осей фасадов зданий, строений, сооружений, а также на перильных ограждениях.</w:t>
      </w:r>
    </w:p>
    <w:p w:rsidR="00734FFA" w:rsidRPr="00734FFA" w:rsidRDefault="003C0472" w:rsidP="00C06A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A5CAC" w:rsidRPr="009A5CAC">
        <w:rPr>
          <w:rFonts w:ascii="Times New Roman" w:hAnsi="Times New Roman" w:cs="Times New Roman"/>
          <w:sz w:val="28"/>
          <w:szCs w:val="28"/>
        </w:rPr>
        <w:t xml:space="preserve">. </w:t>
      </w:r>
      <w:r w:rsidR="00734FFA">
        <w:rPr>
          <w:rFonts w:ascii="Times New Roman" w:hAnsi="Times New Roman" w:cs="Times New Roman"/>
          <w:sz w:val="28"/>
          <w:szCs w:val="28"/>
        </w:rPr>
        <w:t xml:space="preserve">Праздничное оформление города Тобольска к новогодним и </w:t>
      </w:r>
      <w:r w:rsidR="00734FFA" w:rsidRPr="00734FFA">
        <w:rPr>
          <w:rFonts w:ascii="Times New Roman" w:hAnsi="Times New Roman" w:cs="Times New Roman"/>
          <w:sz w:val="28"/>
          <w:szCs w:val="28"/>
        </w:rPr>
        <w:t>рождественским праздникам.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12.1. В связи с коротким световым днем праздничное оформление осуществляется с применением следующих элементов светового оформления: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а) подсветка витрин, входных групп, фасадов зданий, строений, сооружений (в том числе путем временной замены стационарно используемых ламп в прожекторах на лампы ярких </w:t>
      </w:r>
      <w:proofErr w:type="gramStart"/>
      <w:r w:rsidRPr="00734FFA">
        <w:rPr>
          <w:rFonts w:ascii="Times New Roman" w:hAnsi="Times New Roman" w:cs="Times New Roman"/>
          <w:sz w:val="28"/>
          <w:szCs w:val="28"/>
        </w:rPr>
        <w:t>цветов</w:t>
      </w:r>
      <w:proofErr w:type="gramEnd"/>
      <w:r w:rsidRPr="00734FFA">
        <w:rPr>
          <w:rFonts w:ascii="Times New Roman" w:hAnsi="Times New Roman" w:cs="Times New Roman"/>
          <w:sz w:val="28"/>
          <w:szCs w:val="28"/>
        </w:rPr>
        <w:t xml:space="preserve"> в системе постоянно действующей архитектурной подсветки);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б) декоративная подсветка на опорах освещения;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в) ландшафтная подсветка территорий общего пользования (скверов, бульваров, парков, произведений монументально-декоративного искусства).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12.2. При выборе </w:t>
      </w:r>
      <w:proofErr w:type="gramStart"/>
      <w:r w:rsidRPr="00734FFA">
        <w:rPr>
          <w:rFonts w:ascii="Times New Roman" w:hAnsi="Times New Roman" w:cs="Times New Roman"/>
          <w:sz w:val="28"/>
          <w:szCs w:val="28"/>
        </w:rPr>
        <w:t>видов элементов светового оформления объектов благоустройства</w:t>
      </w:r>
      <w:proofErr w:type="gramEnd"/>
      <w:r w:rsidRPr="00734FFA">
        <w:rPr>
          <w:rFonts w:ascii="Times New Roman" w:hAnsi="Times New Roman" w:cs="Times New Roman"/>
          <w:sz w:val="28"/>
          <w:szCs w:val="28"/>
        </w:rPr>
        <w:t xml:space="preserve"> необходимо учитывать следующее: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а) в целях </w:t>
      </w:r>
      <w:proofErr w:type="gramStart"/>
      <w:r w:rsidRPr="00734FFA">
        <w:rPr>
          <w:rFonts w:ascii="Times New Roman" w:hAnsi="Times New Roman" w:cs="Times New Roman"/>
          <w:sz w:val="28"/>
          <w:szCs w:val="28"/>
        </w:rPr>
        <w:t>сохранения единства оформления объекта благоустройства</w:t>
      </w:r>
      <w:proofErr w:type="gramEnd"/>
      <w:r w:rsidRPr="00734FFA">
        <w:rPr>
          <w:rFonts w:ascii="Times New Roman" w:hAnsi="Times New Roman" w:cs="Times New Roman"/>
          <w:sz w:val="28"/>
          <w:szCs w:val="28"/>
        </w:rPr>
        <w:t xml:space="preserve"> на всем протяжении линии фасада применяются единообразные элементы (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t>дюралайт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 xml:space="preserve">, плоские световые или 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t>светодинамические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 xml:space="preserve"> элементы), световые занавесы одинаковой высоты, сети одинаковых размеров. </w:t>
      </w:r>
      <w:proofErr w:type="gramStart"/>
      <w:r w:rsidRPr="00734FFA">
        <w:rPr>
          <w:rFonts w:ascii="Times New Roman" w:hAnsi="Times New Roman" w:cs="Times New Roman"/>
          <w:sz w:val="28"/>
          <w:szCs w:val="28"/>
        </w:rPr>
        <w:t>Для придания индивидуальности части объекта (например, входная группа или часть встроенно-пристроенного помещения) можно применить отличный от соседнего цвет оформления;</w:t>
      </w:r>
      <w:proofErr w:type="gramEnd"/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б) не рекомендуется применять при оформлении объекта благоустройства более 3-х различных видов светотехники;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в) при комплексном оформлении прилегающей территории рекомендуется подсветка деревьев, кустарников прожекторами, гирляндами;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lastRenderedPageBreak/>
        <w:t>г) в случае необходимости использования антивандальных элементов светового оформления рекомендуется применять цветные люминесцентные лампы, располагая их с внутренней стороны окон таким образом, чтобы свет распределялся преимущественно параллельно остеклению. Кроме этого, необходимо учитывать восприятие фасада с подобным световым оформлением снаружи - следует размещать лампы в определенном ритме;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д) стробоскопические лампы, 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t>светодинамические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 xml:space="preserve"> элементы не рекомендуется размещать вблизи окон жилых помещений.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12.3. Для достижения большего эффекта при использовании 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t>пневмофигур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 xml:space="preserve"> (снеговики, гирлянды из снежинок, Деды Морозы, Снегурочки и т.п.) рекомендуется предусматривать их прожекторную подсветку.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12.4. В качестве отдельного варианта светового новогоднего оформления многоэтажных объектов с плоской кровлей, как эксплуатируемых, так и не введенных в эксплуатацию, рекомендуется использовать крупные 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t>светодинамические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 xml:space="preserve"> конструкции, устанавливая их по 3 - 5 штук на каждую крышу.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12.5. Рекомендуется использовать витринное пространство для тематического оформления к новогодним и рождественским праздникам с применением светотехнического оборудования.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13. Оформление города </w:t>
      </w:r>
      <w:r w:rsidR="00AF3EE8">
        <w:rPr>
          <w:rFonts w:ascii="Times New Roman" w:hAnsi="Times New Roman" w:cs="Times New Roman"/>
          <w:sz w:val="28"/>
          <w:szCs w:val="28"/>
        </w:rPr>
        <w:t>Тобольска</w:t>
      </w:r>
      <w:r w:rsidRPr="00734FFA">
        <w:rPr>
          <w:rFonts w:ascii="Times New Roman" w:hAnsi="Times New Roman" w:cs="Times New Roman"/>
          <w:sz w:val="28"/>
          <w:szCs w:val="28"/>
        </w:rPr>
        <w:t xml:space="preserve"> к празднованию Дня Победы.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13.1. Тематические 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t>пневмогирлянды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t>пневмофигуры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 xml:space="preserve">, другие 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t>пневмоэлементы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 xml:space="preserve"> (гирлянды из цветов, крупноформатные цветы) рекомендуется размещать на хорошо просматриваемых отдельно стоящих объектах благоустройства (киоски, павильоны, автозаправочные станции, козырьки входных групп).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13.2. В целях </w:t>
      </w:r>
      <w:proofErr w:type="gramStart"/>
      <w:r w:rsidRPr="00734FFA">
        <w:rPr>
          <w:rFonts w:ascii="Times New Roman" w:hAnsi="Times New Roman" w:cs="Times New Roman"/>
          <w:sz w:val="28"/>
          <w:szCs w:val="28"/>
        </w:rPr>
        <w:t>сохранения единства оформления объекта благоустройства</w:t>
      </w:r>
      <w:proofErr w:type="gramEnd"/>
      <w:r w:rsidRPr="00734FFA">
        <w:rPr>
          <w:rFonts w:ascii="Times New Roman" w:hAnsi="Times New Roman" w:cs="Times New Roman"/>
          <w:sz w:val="28"/>
          <w:szCs w:val="28"/>
        </w:rPr>
        <w:t xml:space="preserve"> на всем протяжении линии фасада рекомендуется применять единообразные элементы, например, плакаты с праздничной символикой, гирлянды из воздушных шаров (в случае благоприятных погодных условий), ленточные баннерные панно - на всем протяжении рекламно-информационного фриза.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13.3. При комплексном оформлении прилегающей территории рекомендуется использовать единообразные элементы - например, в виде флажковых гирлянд, 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t>флаговых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 xml:space="preserve"> конструкций, георгиевских лент.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14. Оформление города к празднованию Дня города.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14.1. На время праздничного оформления флаги муниципального образования городской округ город </w:t>
      </w:r>
      <w:r w:rsidR="00AF3EE8">
        <w:rPr>
          <w:rFonts w:ascii="Times New Roman" w:hAnsi="Times New Roman" w:cs="Times New Roman"/>
          <w:sz w:val="28"/>
          <w:szCs w:val="28"/>
        </w:rPr>
        <w:t>Тобольск</w:t>
      </w:r>
      <w:r w:rsidRPr="00734FFA">
        <w:rPr>
          <w:rFonts w:ascii="Times New Roman" w:hAnsi="Times New Roman" w:cs="Times New Roman"/>
          <w:sz w:val="28"/>
          <w:szCs w:val="28"/>
        </w:rPr>
        <w:t xml:space="preserve"> размещаются на стационарных флагштоках в соответствии с </w:t>
      </w:r>
      <w:r w:rsidR="00AF3EE8" w:rsidRPr="000638C9">
        <w:rPr>
          <w:rFonts w:ascii="Times New Roman" w:hAnsi="Times New Roman" w:cs="Times New Roman"/>
          <w:sz w:val="28"/>
          <w:szCs w:val="28"/>
        </w:rPr>
        <w:t>Положени</w:t>
      </w:r>
      <w:r w:rsidR="00AF3EE8">
        <w:rPr>
          <w:rFonts w:ascii="Times New Roman" w:hAnsi="Times New Roman" w:cs="Times New Roman"/>
          <w:sz w:val="28"/>
          <w:szCs w:val="28"/>
        </w:rPr>
        <w:t>ем</w:t>
      </w:r>
      <w:r w:rsidR="00AF3EE8" w:rsidRPr="000638C9">
        <w:rPr>
          <w:rFonts w:ascii="Times New Roman" w:hAnsi="Times New Roman" w:cs="Times New Roman"/>
          <w:sz w:val="28"/>
          <w:szCs w:val="28"/>
        </w:rPr>
        <w:t xml:space="preserve"> о гербе и флаге муниципального образования</w:t>
      </w:r>
      <w:r w:rsidR="00A03A22">
        <w:rPr>
          <w:rFonts w:ascii="Times New Roman" w:hAnsi="Times New Roman" w:cs="Times New Roman"/>
          <w:sz w:val="28"/>
          <w:szCs w:val="28"/>
        </w:rPr>
        <w:t xml:space="preserve"> городской округ город Тобольск</w:t>
      </w:r>
      <w:r w:rsidR="00AF3EE8">
        <w:rPr>
          <w:rFonts w:ascii="Times New Roman" w:hAnsi="Times New Roman" w:cs="Times New Roman"/>
          <w:sz w:val="28"/>
          <w:szCs w:val="28"/>
        </w:rPr>
        <w:t>,</w:t>
      </w:r>
      <w:r w:rsidR="00AF3EE8" w:rsidRPr="009A5CAC">
        <w:rPr>
          <w:rFonts w:ascii="Times New Roman" w:hAnsi="Times New Roman" w:cs="Times New Roman"/>
          <w:sz w:val="28"/>
          <w:szCs w:val="28"/>
        </w:rPr>
        <w:t xml:space="preserve"> у</w:t>
      </w:r>
      <w:r w:rsidR="00AF3EE8">
        <w:rPr>
          <w:rFonts w:ascii="Times New Roman" w:hAnsi="Times New Roman" w:cs="Times New Roman"/>
          <w:sz w:val="28"/>
          <w:szCs w:val="28"/>
        </w:rPr>
        <w:t>твержденным</w:t>
      </w:r>
      <w:r w:rsidR="00AF3EE8" w:rsidRPr="009A5CAC">
        <w:rPr>
          <w:rFonts w:ascii="Times New Roman" w:hAnsi="Times New Roman" w:cs="Times New Roman"/>
          <w:sz w:val="28"/>
          <w:szCs w:val="28"/>
        </w:rPr>
        <w:t xml:space="preserve"> </w:t>
      </w:r>
      <w:r w:rsidR="00AF3EE8" w:rsidRPr="000638C9">
        <w:rPr>
          <w:rFonts w:ascii="Times New Roman" w:hAnsi="Times New Roman" w:cs="Times New Roman"/>
          <w:sz w:val="28"/>
          <w:szCs w:val="28"/>
        </w:rPr>
        <w:t>Решение</w:t>
      </w:r>
      <w:r w:rsidR="00AF3EE8">
        <w:rPr>
          <w:rFonts w:ascii="Times New Roman" w:hAnsi="Times New Roman" w:cs="Times New Roman"/>
          <w:sz w:val="28"/>
          <w:szCs w:val="28"/>
        </w:rPr>
        <w:t>м</w:t>
      </w:r>
      <w:r w:rsidR="00AF3EE8" w:rsidRPr="000638C9">
        <w:rPr>
          <w:rFonts w:ascii="Times New Roman" w:hAnsi="Times New Roman" w:cs="Times New Roman"/>
          <w:sz w:val="28"/>
          <w:szCs w:val="28"/>
        </w:rPr>
        <w:t xml:space="preserve"> Тобольской городской Думы от 19.06.2007 </w:t>
      </w:r>
      <w:r w:rsidR="00AF3EE8">
        <w:rPr>
          <w:rFonts w:ascii="Times New Roman" w:hAnsi="Times New Roman" w:cs="Times New Roman"/>
          <w:sz w:val="28"/>
          <w:szCs w:val="28"/>
        </w:rPr>
        <w:t>№</w:t>
      </w:r>
      <w:r w:rsidR="00AF3EE8" w:rsidRPr="000638C9">
        <w:rPr>
          <w:rFonts w:ascii="Times New Roman" w:hAnsi="Times New Roman" w:cs="Times New Roman"/>
          <w:sz w:val="28"/>
          <w:szCs w:val="28"/>
        </w:rPr>
        <w:t xml:space="preserve"> 124</w:t>
      </w:r>
      <w:r w:rsidRPr="00AF3EE8">
        <w:rPr>
          <w:rFonts w:ascii="Times New Roman" w:hAnsi="Times New Roman" w:cs="Times New Roman"/>
          <w:sz w:val="28"/>
          <w:szCs w:val="28"/>
        </w:rPr>
        <w:t>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14.2. </w:t>
      </w:r>
      <w:proofErr w:type="gramStart"/>
      <w:r w:rsidRPr="00734FFA">
        <w:rPr>
          <w:rFonts w:ascii="Times New Roman" w:hAnsi="Times New Roman" w:cs="Times New Roman"/>
          <w:sz w:val="28"/>
          <w:szCs w:val="28"/>
        </w:rPr>
        <w:t>Допускается размещать тематические баннерные панно на фасадах зданий, строений, сооружений при условии сохранения архитектурного решения здания, строения, сооружения: в границах окон, витражей (в соответствии с сегментарным делением плоскости остекления), рекламно-информационного фриза, на выступающих плоскостях фасадов, на глухих частях фасадов - во всю ширину глухого участка (по высоте - в соответствии с горизонтальными композиционными осями фасадов).</w:t>
      </w:r>
      <w:proofErr w:type="gramEnd"/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14.3. Тематические 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t>пневмогирлянды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t>пневмофигуры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 xml:space="preserve">, другие 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lastRenderedPageBreak/>
        <w:t>пневмоэлементы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 xml:space="preserve"> (гирлянды из цветов, крупноформатные цветы) рекомендуется размещать на хорошо просматриваемых отдельно стоящих объектах благоустройства (киоски, павильоны, автозаправочные станции, козырьки входных групп).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14.4. В целях </w:t>
      </w:r>
      <w:proofErr w:type="gramStart"/>
      <w:r w:rsidRPr="00734FFA">
        <w:rPr>
          <w:rFonts w:ascii="Times New Roman" w:hAnsi="Times New Roman" w:cs="Times New Roman"/>
          <w:sz w:val="28"/>
          <w:szCs w:val="28"/>
        </w:rPr>
        <w:t>сохранения единства оформления объекта благоустройства</w:t>
      </w:r>
      <w:proofErr w:type="gramEnd"/>
      <w:r w:rsidRPr="00734FFA">
        <w:rPr>
          <w:rFonts w:ascii="Times New Roman" w:hAnsi="Times New Roman" w:cs="Times New Roman"/>
          <w:sz w:val="28"/>
          <w:szCs w:val="28"/>
        </w:rPr>
        <w:t xml:space="preserve"> на всем протяжении линии фасада рекомендуется применять единообразные элементы, например, наклейки, плакаты с праздничной символикой, гирлянды из воздушных шаров, ленточные баннерные панно - по всей длине рекламно-информационного фриза.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14.5. В случае</w:t>
      </w:r>
      <w:proofErr w:type="gramStart"/>
      <w:r w:rsidRPr="00734F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4FFA">
        <w:rPr>
          <w:rFonts w:ascii="Times New Roman" w:hAnsi="Times New Roman" w:cs="Times New Roman"/>
          <w:sz w:val="28"/>
          <w:szCs w:val="28"/>
        </w:rPr>
        <w:t xml:space="preserve"> если архитектурным решением объекта благоустройства предусмотрены вертикальные элементы в виде опор (колонны, стойки), рекомендуется оформлять их флажковыми гирляндами либо съемными флагштоками, монтируемыми на указанные элементы при помощи хомутов.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 xml:space="preserve">14.6. При оформлении объектов благоустройства, в том числе прилегающих территорий, рекомендуется использовать единообразные элементы оформления - например, в виде флажковых гирлянд, 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t>флаговых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 xml:space="preserve"> конструкций, лент, мобильных декоративных конструкций.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15. Для колористического решения праздников рекомендуется использовать следующий ряд цветов: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Новогодние и рождественские праздники.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FFA">
        <w:rPr>
          <w:rFonts w:ascii="Times New Roman" w:hAnsi="Times New Roman" w:cs="Times New Roman"/>
          <w:sz w:val="28"/>
          <w:szCs w:val="28"/>
        </w:rPr>
        <w:t>Красный - цвет елочных украшений, Деда Мороза; зеленый - цвет новогодней ели; синий - цвет морозной новогодней ночи; золотой - цвет новогодних огней; серебряный - цвет морозного зимнего дня; белый - цвет зимы, снега, символ чистоты.</w:t>
      </w:r>
      <w:proofErr w:type="gramEnd"/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День Победы.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FFA">
        <w:rPr>
          <w:rFonts w:ascii="Times New Roman" w:hAnsi="Times New Roman" w:cs="Times New Roman"/>
          <w:sz w:val="28"/>
          <w:szCs w:val="28"/>
        </w:rPr>
        <w:t>Красный - цвет, неразрывно связанный с историей праздника, символ победы и пролитой крови наших воинов; оранжевый - символ света; хаки - цвет военной формы, техники; голубой и белый - цвета чистоты, мира; цвета Георгиевской ленты.</w:t>
      </w:r>
      <w:proofErr w:type="gramEnd"/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День города.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FFA">
        <w:rPr>
          <w:rFonts w:ascii="Times New Roman" w:hAnsi="Times New Roman" w:cs="Times New Roman"/>
          <w:sz w:val="28"/>
          <w:szCs w:val="28"/>
        </w:rPr>
        <w:t>Небесно-голубой - цвет стремления к победе, мечты о мире; желтый, золотой - цвета просветления и знаний; белый - цвет, символизирующий все новое; синий - цвет веры и верности, постоянства; цвета флага Российской Федерации (</w:t>
      </w:r>
      <w:proofErr w:type="spellStart"/>
      <w:r w:rsidRPr="00734FFA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734FF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При праздничном оформлении объектов благоустройства рекомендуется использовать в качестве основных цветов сочетание синего, золотого, желтого и белого, в качестве дополнительного - оранжевый, красный.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FFA">
        <w:rPr>
          <w:rFonts w:ascii="Times New Roman" w:hAnsi="Times New Roman" w:cs="Times New Roman"/>
          <w:sz w:val="28"/>
          <w:szCs w:val="28"/>
        </w:rPr>
        <w:t>16. Функционирование элементов праздничного освещения в вечернее и ночное время должно обеспечиваться с 16.00 часов до 09.00 часов зимой, с 21.00 до 07.00 весной и летом.</w:t>
      </w: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FFA" w:rsidRPr="00734FFA" w:rsidRDefault="00734FFA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0472" w:rsidRDefault="003C0472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0472" w:rsidRPr="009A5CAC" w:rsidRDefault="003C0472" w:rsidP="00734F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CAC" w:rsidRDefault="009A5CAC" w:rsidP="009A5CAC">
      <w:pPr>
        <w:pStyle w:val="ConsPlusNormal"/>
        <w:jc w:val="both"/>
      </w:pPr>
    </w:p>
    <w:p w:rsidR="00D53421" w:rsidRDefault="00D53421" w:rsidP="009A5CAC">
      <w:pPr>
        <w:pStyle w:val="ConsPlusNormal"/>
        <w:jc w:val="both"/>
      </w:pPr>
    </w:p>
    <w:p w:rsidR="009A5CAC" w:rsidRDefault="009A5CAC" w:rsidP="009A5CAC">
      <w:pPr>
        <w:pStyle w:val="ConsPlusNormal"/>
        <w:jc w:val="both"/>
      </w:pPr>
    </w:p>
    <w:p w:rsidR="009A5CAC" w:rsidRDefault="009A5CAC" w:rsidP="009A5CAC">
      <w:pPr>
        <w:pStyle w:val="ConsPlusNormal"/>
        <w:jc w:val="both"/>
      </w:pPr>
    </w:p>
    <w:p w:rsidR="009A5CAC" w:rsidRPr="00AB308E" w:rsidRDefault="009A5CAC" w:rsidP="009A5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B308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A5CAC" w:rsidRPr="00AB308E" w:rsidRDefault="009A5CAC" w:rsidP="009A5C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08E">
        <w:rPr>
          <w:rFonts w:ascii="Times New Roman" w:hAnsi="Times New Roman" w:cs="Times New Roman"/>
          <w:sz w:val="28"/>
          <w:szCs w:val="28"/>
        </w:rPr>
        <w:t>к Положению</w:t>
      </w:r>
    </w:p>
    <w:p w:rsidR="009A5CAC" w:rsidRPr="00AB308E" w:rsidRDefault="009A5CAC" w:rsidP="009A5C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5CAC" w:rsidRPr="00AB308E" w:rsidRDefault="009A5CAC" w:rsidP="009A5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CAC" w:rsidRPr="00AB308E" w:rsidRDefault="009A5CAC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B308E">
        <w:rPr>
          <w:rFonts w:ascii="Times New Roman" w:hAnsi="Times New Roman" w:cs="Times New Roman"/>
          <w:sz w:val="28"/>
          <w:szCs w:val="28"/>
        </w:rPr>
        <w:t>Таблица 1</w:t>
      </w:r>
    </w:p>
    <w:p w:rsidR="009A5CAC" w:rsidRPr="003C0472" w:rsidRDefault="009A5CAC" w:rsidP="009A5CA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308E" w:rsidRDefault="00AB308E" w:rsidP="009A5C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152"/>
      <w:bookmarkEnd w:id="10"/>
    </w:p>
    <w:p w:rsidR="00276F5D" w:rsidRDefault="00276F5D" w:rsidP="009A5C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08E" w:rsidRDefault="00AB308E" w:rsidP="009A5C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AC" w:rsidRPr="003C0472" w:rsidRDefault="009A5CAC" w:rsidP="009A5C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472">
        <w:rPr>
          <w:rFonts w:ascii="Times New Roman" w:hAnsi="Times New Roman" w:cs="Times New Roman"/>
          <w:b/>
          <w:bCs/>
          <w:sz w:val="28"/>
          <w:szCs w:val="28"/>
        </w:rPr>
        <w:t>Территории общего пользования,</w:t>
      </w:r>
    </w:p>
    <w:p w:rsidR="009A5CAC" w:rsidRPr="003C0472" w:rsidRDefault="009A5CAC" w:rsidP="009A5C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472">
        <w:rPr>
          <w:rFonts w:ascii="Times New Roman" w:hAnsi="Times New Roman" w:cs="Times New Roman"/>
          <w:b/>
          <w:bCs/>
          <w:sz w:val="28"/>
          <w:szCs w:val="28"/>
        </w:rPr>
        <w:t>подлежащие праздничному оформлению</w:t>
      </w:r>
    </w:p>
    <w:p w:rsidR="009A5CAC" w:rsidRPr="003C0472" w:rsidRDefault="009A5CAC" w:rsidP="009A5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</w:tblGrid>
      <w:tr w:rsidR="003C0472" w:rsidRPr="003C0472" w:rsidTr="003C0472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2" w:rsidRPr="003C0472" w:rsidRDefault="003C0472" w:rsidP="003C5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72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сети, элемента планировочной структуры</w:t>
            </w:r>
          </w:p>
        </w:tc>
      </w:tr>
      <w:tr w:rsidR="003C0472" w:rsidRPr="003C0472" w:rsidTr="003C0472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66" w:rsidRDefault="00263F66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3F66">
              <w:rPr>
                <w:rFonts w:ascii="Times New Roman" w:hAnsi="Times New Roman" w:cs="Times New Roman"/>
                <w:sz w:val="28"/>
                <w:szCs w:val="28"/>
              </w:rPr>
              <w:t xml:space="preserve">поры </w:t>
            </w:r>
            <w:r w:rsidR="00276F5D">
              <w:rPr>
                <w:rFonts w:ascii="Times New Roman" w:hAnsi="Times New Roman" w:cs="Times New Roman"/>
                <w:sz w:val="28"/>
                <w:szCs w:val="28"/>
              </w:rPr>
              <w:t xml:space="preserve">освещения </w:t>
            </w:r>
            <w:r w:rsidRPr="00263F66">
              <w:rPr>
                <w:rFonts w:ascii="Times New Roman" w:hAnsi="Times New Roman" w:cs="Times New Roman"/>
                <w:sz w:val="28"/>
                <w:szCs w:val="28"/>
              </w:rPr>
              <w:t xml:space="preserve">по ул. </w:t>
            </w:r>
            <w:proofErr w:type="spellStart"/>
            <w:r w:rsidRPr="00263F66"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  <w:r w:rsidRPr="00263F66">
              <w:rPr>
                <w:rFonts w:ascii="Times New Roman" w:hAnsi="Times New Roman" w:cs="Times New Roman"/>
                <w:sz w:val="28"/>
                <w:szCs w:val="28"/>
              </w:rPr>
              <w:t xml:space="preserve"> и Свердловскому переулку</w:t>
            </w:r>
          </w:p>
          <w:p w:rsidR="00263F66" w:rsidRDefault="00263F66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Роща Журавского</w:t>
            </w:r>
          </w:p>
          <w:p w:rsidR="00263F66" w:rsidRDefault="00263F66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3F66">
              <w:rPr>
                <w:rFonts w:ascii="Times New Roman" w:hAnsi="Times New Roman" w:cs="Times New Roman"/>
                <w:sz w:val="28"/>
                <w:szCs w:val="28"/>
              </w:rPr>
              <w:t>ллея сквера декабристов</w:t>
            </w:r>
          </w:p>
          <w:p w:rsidR="00263F66" w:rsidRDefault="00263F66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3F66">
              <w:rPr>
                <w:rFonts w:ascii="Times New Roman" w:hAnsi="Times New Roman" w:cs="Times New Roman"/>
                <w:sz w:val="28"/>
                <w:szCs w:val="28"/>
              </w:rPr>
              <w:t>квер Робинзона Крузо</w:t>
            </w:r>
          </w:p>
          <w:p w:rsidR="00263F66" w:rsidRDefault="00263F66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3F66">
              <w:rPr>
                <w:rFonts w:ascii="Times New Roman" w:hAnsi="Times New Roman" w:cs="Times New Roman"/>
                <w:sz w:val="28"/>
                <w:szCs w:val="28"/>
              </w:rPr>
              <w:t>квер Тобольской правды</w:t>
            </w:r>
          </w:p>
          <w:p w:rsidR="00263F66" w:rsidRDefault="00263F66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3F66">
              <w:rPr>
                <w:rFonts w:ascii="Times New Roman" w:hAnsi="Times New Roman" w:cs="Times New Roman"/>
                <w:sz w:val="28"/>
                <w:szCs w:val="28"/>
              </w:rPr>
              <w:t>лощадь Победы</w:t>
            </w:r>
          </w:p>
          <w:p w:rsidR="00263F66" w:rsidRDefault="00263F66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городской Администрации</w:t>
            </w:r>
          </w:p>
          <w:p w:rsidR="003C0472" w:rsidRDefault="00263F66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3F66">
              <w:rPr>
                <w:rFonts w:ascii="Times New Roman" w:hAnsi="Times New Roman" w:cs="Times New Roman"/>
                <w:sz w:val="28"/>
                <w:szCs w:val="28"/>
              </w:rPr>
              <w:t>дминистративное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 по ул. Семена Ремезова,27</w:t>
            </w:r>
          </w:p>
          <w:p w:rsidR="00A03A22" w:rsidRDefault="00A03A22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проспект </w:t>
            </w:r>
          </w:p>
          <w:p w:rsidR="00A03A22" w:rsidRDefault="00A03A22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Октябрьская</w:t>
            </w:r>
          </w:p>
          <w:p w:rsidR="00A03A22" w:rsidRDefault="00A03A22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Семена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</w:p>
          <w:p w:rsidR="00A03A22" w:rsidRDefault="00276F5D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площадь</w:t>
            </w:r>
          </w:p>
          <w:p w:rsidR="003C0472" w:rsidRDefault="003C0472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66" w:rsidRDefault="00263F66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66" w:rsidRDefault="00263F66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66" w:rsidRPr="003C0472" w:rsidRDefault="00263F66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72" w:rsidRPr="003C0472" w:rsidRDefault="003C0472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72" w:rsidRPr="003C0472" w:rsidRDefault="003C0472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72" w:rsidRPr="003C0472" w:rsidRDefault="003C0472" w:rsidP="003C5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CAC" w:rsidRPr="003C0472" w:rsidRDefault="009A5CAC" w:rsidP="009A5CA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C0472" w:rsidRDefault="003C0472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308E" w:rsidRDefault="00AB308E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308E" w:rsidRDefault="00AB308E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308E" w:rsidRDefault="00AB308E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308E" w:rsidRDefault="00AB308E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76F5D" w:rsidRDefault="00276F5D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76F5D" w:rsidRDefault="00276F5D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76F5D" w:rsidRDefault="00276F5D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76F5D" w:rsidRDefault="00276F5D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3E3A" w:rsidRDefault="002D3E3A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3E3A" w:rsidRDefault="002D3E3A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76F5D" w:rsidRDefault="00276F5D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76F5D" w:rsidRDefault="00276F5D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A5CAC" w:rsidRPr="003C0472" w:rsidRDefault="009A5CAC" w:rsidP="009A5C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t>Таблица 2</w:t>
      </w:r>
    </w:p>
    <w:p w:rsidR="005F3D0F" w:rsidRPr="003C0472" w:rsidRDefault="005F3D0F" w:rsidP="009A5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CAC" w:rsidRPr="003C0472" w:rsidRDefault="009A5CAC" w:rsidP="009A5C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281"/>
      <w:bookmarkEnd w:id="11"/>
      <w:r w:rsidRPr="003C0472">
        <w:rPr>
          <w:rFonts w:ascii="Times New Roman" w:hAnsi="Times New Roman" w:cs="Times New Roman"/>
          <w:b/>
          <w:bCs/>
          <w:sz w:val="28"/>
          <w:szCs w:val="28"/>
        </w:rPr>
        <w:t>Объекты благоустройства, подлежащие праздничному оформлению</w:t>
      </w:r>
    </w:p>
    <w:p w:rsidR="00B56732" w:rsidRPr="003C0472" w:rsidRDefault="00B56732" w:rsidP="009A5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"/>
        <w:gridCol w:w="4989"/>
        <w:gridCol w:w="3882"/>
      </w:tblGrid>
      <w:tr w:rsidR="009A5CAC" w:rsidRPr="00AB308E" w:rsidTr="00B56732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Pr="00AB308E" w:rsidRDefault="003C0472" w:rsidP="00AB3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Pr="00AB308E" w:rsidRDefault="009A5CAC" w:rsidP="00AB3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Pr="00AB308E" w:rsidRDefault="009A5CAC" w:rsidP="00AB30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9A5CAC" w:rsidRPr="00AB308E" w:rsidTr="00B56732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Pr="00AB308E" w:rsidRDefault="009A5CA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Par286"/>
            <w:bookmarkEnd w:id="12"/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Pr="00AB308E" w:rsidRDefault="009A5CA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Муниципальные объекты недвижимости, переданные в аренду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Pr="00AB308E" w:rsidRDefault="003C0472" w:rsidP="003C04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A5CAC"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епартамент имущественных отношений Администрации города 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Тобольска</w:t>
            </w:r>
            <w:r w:rsidR="009A5CAC" w:rsidRPr="00AB308E">
              <w:rPr>
                <w:rFonts w:ascii="Times New Roman" w:hAnsi="Times New Roman" w:cs="Times New Roman"/>
                <w:sz w:val="26"/>
                <w:szCs w:val="26"/>
              </w:rPr>
              <w:t>, правообладатели объектов</w:t>
            </w:r>
          </w:p>
        </w:tc>
      </w:tr>
      <w:tr w:rsidR="009A5CAC" w:rsidRPr="00AB308E" w:rsidTr="00B56732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Pr="00AB308E" w:rsidRDefault="009A5CA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Pr="00AB308E" w:rsidRDefault="009A5CA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Объекты сетевой торговли, в том числе нестационарные, сферы услуг и общественного питания, рынки, торговые центры, торгово-развлекательные центры, автозаправочные станции, и закрепленные за ними территории, за исключением указанных в </w:t>
            </w:r>
            <w:hyperlink w:anchor="Par286" w:history="1">
              <w:r w:rsidRPr="00AB308E">
                <w:rPr>
                  <w:rFonts w:ascii="Times New Roman" w:hAnsi="Times New Roman" w:cs="Times New Roman"/>
                  <w:sz w:val="26"/>
                  <w:szCs w:val="26"/>
                </w:rPr>
                <w:t>пункте 1</w:t>
              </w:r>
            </w:hyperlink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таблицы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Pr="00AB308E" w:rsidRDefault="003C0472" w:rsidP="003C04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A5CAC"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епартамент 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экономики</w:t>
            </w:r>
            <w:r w:rsidR="009A5CAC"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Тобольска</w:t>
            </w:r>
            <w:r w:rsidR="009A5CAC" w:rsidRPr="00AB308E">
              <w:rPr>
                <w:rFonts w:ascii="Times New Roman" w:hAnsi="Times New Roman" w:cs="Times New Roman"/>
                <w:sz w:val="26"/>
                <w:szCs w:val="26"/>
              </w:rPr>
              <w:t>, правообладатели объектов</w:t>
            </w:r>
          </w:p>
        </w:tc>
      </w:tr>
      <w:tr w:rsidR="009A5CAC" w:rsidRPr="00AB308E" w:rsidTr="00B56732"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AC" w:rsidRPr="00AB308E" w:rsidRDefault="009A5CA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AC" w:rsidRPr="00AB308E" w:rsidRDefault="009A5CA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Объекты социальной сферы всех форм собственности и закрепленные за ними территории, в том числе: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AC" w:rsidRPr="00AB308E" w:rsidRDefault="009A5CA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CAC" w:rsidRPr="00AB308E" w:rsidTr="00B56732"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A5CAC" w:rsidRPr="00AB308E" w:rsidRDefault="009A5CA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9A5CAC" w:rsidRPr="00AB308E" w:rsidRDefault="009A5CA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детско-юношеские</w:t>
            </w:r>
            <w:r w:rsidR="00FE4A68">
              <w:rPr>
                <w:rFonts w:ascii="Times New Roman" w:hAnsi="Times New Roman" w:cs="Times New Roman"/>
                <w:sz w:val="26"/>
                <w:szCs w:val="26"/>
              </w:rPr>
              <w:t>, подростково-молодежные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 и физкультурно-оздоровительные объекты,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:rsidR="009A5CAC" w:rsidRPr="00AB308E" w:rsidRDefault="009A5CAC" w:rsidP="00B567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r w:rsidR="00B56732" w:rsidRPr="00AB308E">
              <w:rPr>
                <w:rFonts w:ascii="Times New Roman" w:hAnsi="Times New Roman" w:cs="Times New Roman"/>
                <w:sz w:val="26"/>
                <w:szCs w:val="26"/>
              </w:rPr>
              <w:t>физической культуры, спорта и молодежной политики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</w:t>
            </w:r>
            <w:r w:rsidR="00B56732" w:rsidRPr="00AB308E">
              <w:rPr>
                <w:rFonts w:ascii="Times New Roman" w:hAnsi="Times New Roman" w:cs="Times New Roman"/>
                <w:sz w:val="26"/>
                <w:szCs w:val="26"/>
              </w:rPr>
              <w:t>Тобольска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, правообладатели объектов</w:t>
            </w:r>
          </w:p>
        </w:tc>
      </w:tr>
      <w:tr w:rsidR="009A5CAC" w:rsidRPr="00AB308E" w:rsidTr="00B56732"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9A5CAC" w:rsidRPr="00AB308E" w:rsidRDefault="009A5CA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9A5CAC" w:rsidRPr="00AB308E" w:rsidRDefault="009A5CA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образования,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:rsidR="009A5CAC" w:rsidRPr="00AB308E" w:rsidRDefault="009A5CAC" w:rsidP="00B567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r w:rsidR="00B56732"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образовани</w:t>
            </w:r>
            <w:r w:rsidR="00B56732" w:rsidRPr="00AB308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6732" w:rsidRPr="00AB308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города </w:t>
            </w:r>
            <w:r w:rsidR="00B56732" w:rsidRPr="00AB308E">
              <w:rPr>
                <w:rFonts w:ascii="Times New Roman" w:hAnsi="Times New Roman" w:cs="Times New Roman"/>
                <w:sz w:val="26"/>
                <w:szCs w:val="26"/>
              </w:rPr>
              <w:t>Тобольска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, правообладатели объектов</w:t>
            </w:r>
          </w:p>
        </w:tc>
      </w:tr>
      <w:tr w:rsidR="009A5CAC" w:rsidRPr="00AB308E" w:rsidTr="00FE4A68"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Pr="00AB308E" w:rsidRDefault="009A5CA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Default="00487B1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A5CAC" w:rsidRPr="00AB308E">
              <w:rPr>
                <w:rFonts w:ascii="Times New Roman" w:hAnsi="Times New Roman" w:cs="Times New Roman"/>
                <w:sz w:val="26"/>
                <w:szCs w:val="26"/>
              </w:rPr>
              <w:t>ультуры</w:t>
            </w:r>
          </w:p>
          <w:p w:rsidR="00487B1C" w:rsidRDefault="00487B1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B1C" w:rsidRDefault="00487B1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B1C" w:rsidRDefault="00487B1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B1C" w:rsidRDefault="00487B1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B1C" w:rsidRDefault="00487B1C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социальной защиты  и закрепленные за ними территории</w:t>
            </w:r>
          </w:p>
          <w:p w:rsidR="00FE4A68" w:rsidRDefault="00FE4A68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A68" w:rsidRPr="00AB308E" w:rsidRDefault="00FE4A68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банки, финансово-кредитные организации и закрепленные за ними территории</w:t>
            </w:r>
          </w:p>
        </w:tc>
        <w:tc>
          <w:tcPr>
            <w:tcW w:w="3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Default="009A5CAC" w:rsidP="00B567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r w:rsidR="00B56732"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культур</w:t>
            </w:r>
            <w:r w:rsidR="00B56732" w:rsidRPr="00AB308E">
              <w:rPr>
                <w:rFonts w:ascii="Times New Roman" w:hAnsi="Times New Roman" w:cs="Times New Roman"/>
                <w:sz w:val="26"/>
                <w:szCs w:val="26"/>
              </w:rPr>
              <w:t>е и туризму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</w:t>
            </w:r>
            <w:r w:rsidR="00B56732"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Тобольска, 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правообладатели объектов</w:t>
            </w:r>
          </w:p>
          <w:p w:rsidR="00487B1C" w:rsidRDefault="00487B1C" w:rsidP="00B567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A68" w:rsidRDefault="00276F5D" w:rsidP="00B567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города Тобольска</w:t>
            </w:r>
            <w:r w:rsidR="00D53421">
              <w:rPr>
                <w:rFonts w:ascii="Times New Roman" w:hAnsi="Times New Roman" w:cs="Times New Roman"/>
                <w:sz w:val="26"/>
                <w:szCs w:val="26"/>
              </w:rPr>
              <w:t xml:space="preserve">    (по согласованию)</w:t>
            </w:r>
          </w:p>
          <w:p w:rsidR="00FE4A68" w:rsidRDefault="00FE4A68" w:rsidP="00B567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A68" w:rsidRPr="00FE4A68" w:rsidRDefault="00FE4A68" w:rsidP="00B567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финансов Администрации города Тобольска</w:t>
            </w:r>
          </w:p>
        </w:tc>
      </w:tr>
      <w:tr w:rsidR="009A5CAC" w:rsidRPr="00AB308E" w:rsidTr="00FE4A68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Pr="00AB308E" w:rsidRDefault="00FE4A68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Pr="00AB308E" w:rsidRDefault="009A5CAC" w:rsidP="00487B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Строительные площадки</w:t>
            </w:r>
            <w:r w:rsidR="00487B1C">
              <w:rPr>
                <w:rFonts w:ascii="Times New Roman" w:hAnsi="Times New Roman" w:cs="Times New Roman"/>
                <w:sz w:val="26"/>
                <w:szCs w:val="26"/>
              </w:rPr>
              <w:t>, парки, бульвары и скверы города</w:t>
            </w:r>
            <w:r w:rsidR="00FE4A68">
              <w:rPr>
                <w:rFonts w:ascii="Times New Roman" w:hAnsi="Times New Roman" w:cs="Times New Roman"/>
                <w:sz w:val="26"/>
                <w:szCs w:val="26"/>
              </w:rPr>
              <w:t xml:space="preserve">, СТО, автомойки, </w:t>
            </w:r>
            <w:r w:rsidR="00FE4A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автозаправки, автостоянки, временные здания и сооружения и закрепленные за ними территории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AC" w:rsidRPr="00AB308E" w:rsidRDefault="009A5CAC" w:rsidP="00B567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Департамент </w:t>
            </w:r>
            <w:r w:rsidR="00B56732" w:rsidRPr="00AB308E">
              <w:rPr>
                <w:rFonts w:ascii="Times New Roman" w:hAnsi="Times New Roman" w:cs="Times New Roman"/>
                <w:sz w:val="26"/>
                <w:szCs w:val="26"/>
              </w:rPr>
              <w:t>градостроительства и землепользования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Администрации города </w:t>
            </w:r>
            <w:r w:rsidR="00B56732" w:rsidRPr="00AB308E">
              <w:rPr>
                <w:rFonts w:ascii="Times New Roman" w:hAnsi="Times New Roman" w:cs="Times New Roman"/>
                <w:sz w:val="26"/>
                <w:szCs w:val="26"/>
              </w:rPr>
              <w:t>Тобольска</w:t>
            </w: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, правообладатели объектов</w:t>
            </w:r>
          </w:p>
        </w:tc>
      </w:tr>
      <w:tr w:rsidR="005F3D0F" w:rsidRPr="00AB308E" w:rsidTr="00B56732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AB308E" w:rsidRDefault="00FE4A68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AB308E" w:rsidRDefault="005F3D0F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Придомовые территории, дворовые площадки, жилые дома</w:t>
            </w:r>
            <w:r w:rsidR="00CC67D4">
              <w:rPr>
                <w:rFonts w:ascii="Times New Roman" w:hAnsi="Times New Roman" w:cs="Times New Roman"/>
                <w:sz w:val="26"/>
                <w:szCs w:val="26"/>
              </w:rPr>
              <w:t>, остановочные комплексы общественного транспорта, улицы, военкоматы, мосты, путепроводы</w:t>
            </w:r>
            <w:proofErr w:type="gramEnd"/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AB308E" w:rsidRDefault="00464D87" w:rsidP="00464D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городского хозяйства и безопасности жизнедеятельности</w:t>
            </w:r>
          </w:p>
        </w:tc>
      </w:tr>
      <w:tr w:rsidR="005F3D0F" w:rsidRPr="00AB308E" w:rsidTr="00B56732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AB308E" w:rsidRDefault="00FE4A68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AB308E" w:rsidRDefault="00464D87" w:rsidP="00464D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Общественный транспорт всех форм собственности (внутреннее оформление), предприятия связи, транспорта,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трубопроводного транспорта, и закрепленные за ними территории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AB308E" w:rsidRDefault="00487B1C" w:rsidP="00B567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городской среды Администрации города Тобольска</w:t>
            </w:r>
          </w:p>
        </w:tc>
      </w:tr>
      <w:tr w:rsidR="00FE4A68" w:rsidRPr="00AB308E" w:rsidTr="003C521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8" w:rsidRPr="00AB308E" w:rsidRDefault="00CC67D4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8" w:rsidRPr="00AB308E" w:rsidRDefault="00FE4A68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и офисные здания, кроме </w:t>
            </w:r>
            <w:proofErr w:type="gramStart"/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указанных</w:t>
            </w:r>
            <w:proofErr w:type="gramEnd"/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hyperlink w:anchor="Par286" w:history="1">
              <w:r w:rsidRPr="00AB308E">
                <w:rPr>
                  <w:rFonts w:ascii="Times New Roman" w:hAnsi="Times New Roman" w:cs="Times New Roman"/>
                  <w:sz w:val="26"/>
                  <w:szCs w:val="26"/>
                </w:rPr>
                <w:t>пункте 1</w:t>
              </w:r>
            </w:hyperlink>
            <w:r w:rsidRPr="00AB308E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таблицы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8" w:rsidRPr="00AB308E" w:rsidRDefault="00FE4A68" w:rsidP="003C52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308E">
              <w:rPr>
                <w:rFonts w:ascii="Times New Roman" w:hAnsi="Times New Roman" w:cs="Times New Roman"/>
                <w:sz w:val="26"/>
                <w:szCs w:val="26"/>
              </w:rPr>
              <w:t>Отраслевые органы Администрации города Тобольска, правообладатели объектов</w:t>
            </w:r>
          </w:p>
        </w:tc>
      </w:tr>
    </w:tbl>
    <w:p w:rsidR="00CC67D4" w:rsidRDefault="00CC67D4" w:rsidP="00CC67D4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C67D4" w:rsidRPr="00A3276D" w:rsidRDefault="00CC67D4" w:rsidP="00CC67D4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3276D">
        <w:rPr>
          <w:spacing w:val="2"/>
          <w:sz w:val="28"/>
          <w:szCs w:val="28"/>
        </w:rPr>
        <w:t xml:space="preserve">Примечание. Рекомендовать руководителям отраслевых </w:t>
      </w:r>
      <w:proofErr w:type="gramStart"/>
      <w:r w:rsidRPr="00A3276D">
        <w:rPr>
          <w:spacing w:val="2"/>
          <w:sz w:val="28"/>
          <w:szCs w:val="28"/>
        </w:rPr>
        <w:t>органов Администрации города Тобольска различных форм собственности</w:t>
      </w:r>
      <w:proofErr w:type="gramEnd"/>
      <w:r w:rsidRPr="00A3276D">
        <w:rPr>
          <w:spacing w:val="2"/>
          <w:sz w:val="28"/>
          <w:szCs w:val="28"/>
        </w:rPr>
        <w:t>:</w:t>
      </w:r>
    </w:p>
    <w:p w:rsidR="00CC67D4" w:rsidRPr="00A3276D" w:rsidRDefault="00CC67D4" w:rsidP="00CC67D4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3276D">
        <w:rPr>
          <w:spacing w:val="2"/>
          <w:sz w:val="28"/>
          <w:szCs w:val="28"/>
        </w:rPr>
        <w:t>- оформить художественную подсветку фасадов, витрин, входных групп зданий, дворовых площадок;</w:t>
      </w:r>
    </w:p>
    <w:p w:rsidR="00CC67D4" w:rsidRPr="00A3276D" w:rsidRDefault="00CC67D4" w:rsidP="00CC67D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3276D">
        <w:rPr>
          <w:spacing w:val="2"/>
          <w:sz w:val="28"/>
          <w:szCs w:val="28"/>
        </w:rPr>
        <w:t>- разместить на фасадах, витринах, входных групп зданий символику и красочные поздравления горожан и гостей города с праздником;</w:t>
      </w:r>
    </w:p>
    <w:p w:rsidR="00CC67D4" w:rsidRPr="00A3276D" w:rsidRDefault="00CC67D4" w:rsidP="00CC67D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3276D">
        <w:rPr>
          <w:spacing w:val="2"/>
          <w:sz w:val="28"/>
          <w:szCs w:val="28"/>
        </w:rPr>
        <w:t xml:space="preserve">- в салонах пассажирского автотранспорта и внутри помещений общего пользования </w:t>
      </w:r>
      <w:proofErr w:type="gramStart"/>
      <w:r w:rsidRPr="00A3276D">
        <w:rPr>
          <w:spacing w:val="2"/>
          <w:sz w:val="28"/>
          <w:szCs w:val="28"/>
        </w:rPr>
        <w:t>разместить символику</w:t>
      </w:r>
      <w:proofErr w:type="gramEnd"/>
      <w:r w:rsidRPr="00A3276D">
        <w:rPr>
          <w:spacing w:val="2"/>
          <w:sz w:val="28"/>
          <w:szCs w:val="28"/>
        </w:rPr>
        <w:t xml:space="preserve"> и красочные поздравления горожан и гостей города. </w:t>
      </w:r>
    </w:p>
    <w:p w:rsidR="00CC67D4" w:rsidRPr="00A3276D" w:rsidRDefault="00CC67D4" w:rsidP="00CC67D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  <w:sectPr w:rsidR="00CC67D4" w:rsidRPr="00A3276D" w:rsidSect="00BE3D2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263F66" w:rsidRPr="00B62AF5" w:rsidRDefault="00263F66" w:rsidP="00263F6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62AF5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263F66" w:rsidRDefault="00263F66" w:rsidP="00263F66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13" w:name="Par315"/>
      <w:bookmarkEnd w:id="13"/>
      <w:r w:rsidRPr="00263F66">
        <w:rPr>
          <w:rFonts w:ascii="Times New Roman" w:hAnsi="Times New Roman" w:cs="Times New Roman"/>
          <w:b/>
          <w:bCs/>
          <w:sz w:val="30"/>
          <w:szCs w:val="30"/>
        </w:rPr>
        <w:t>Элементы праздничного оформления</w:t>
      </w:r>
    </w:p>
    <w:p w:rsidR="00A3276D" w:rsidRDefault="00A3276D" w:rsidP="00263F66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628"/>
        <w:gridCol w:w="3601"/>
        <w:gridCol w:w="2473"/>
        <w:gridCol w:w="3260"/>
      </w:tblGrid>
      <w:tr w:rsidR="00A03A22" w:rsidRPr="00A03A22" w:rsidTr="00A03A22">
        <w:tc>
          <w:tcPr>
            <w:tcW w:w="5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I. Наименование праздника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I.I. Новогодние и рождественские праздники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I.II. День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I.III. День города</w:t>
            </w:r>
          </w:p>
        </w:tc>
      </w:tr>
      <w:tr w:rsidR="00A03A22" w:rsidRPr="00A03A22" w:rsidTr="00A03A22">
        <w:tc>
          <w:tcPr>
            <w:tcW w:w="5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Наименование элементов праздничного оформления</w:t>
            </w:r>
          </w:p>
        </w:tc>
      </w:tr>
      <w:tr w:rsidR="00A03A22" w:rsidRPr="00A03A22" w:rsidTr="00A03A2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Наименование мест размещения элементов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1. Фасады зданий, строений, сооружений - как отдельно расположенные, так и входные группы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световые (светодиодные) дожди, завесы, сети, гирлянды;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плоскостные декоративные элементы по новогодней тематике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A03A22">
              <w:rPr>
                <w:rFonts w:ascii="Times New Roman" w:hAnsi="Times New Roman" w:cs="Times New Roman"/>
                <w:sz w:val="20"/>
              </w:rPr>
              <w:t>дюралайт</w:t>
            </w:r>
            <w:proofErr w:type="spellEnd"/>
            <w:r w:rsidRPr="00A03A22">
              <w:rPr>
                <w:rFonts w:ascii="Times New Roman" w:hAnsi="Times New Roman" w:cs="Times New Roman"/>
                <w:sz w:val="20"/>
              </w:rPr>
              <w:t>, лед-неон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прожекторы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люминесцентные лампы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проекционные установки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тематические плакаты, баннеры на жесткой основе, наклейки с символикой праздника;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ленточные баннерные панно с символикой праздника (на рекламно-информационных фризах входных групп);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- флажковые гирлянды, флаги (при наличии </w:t>
            </w:r>
            <w:proofErr w:type="spellStart"/>
            <w:r w:rsidRPr="00A03A22">
              <w:rPr>
                <w:rFonts w:ascii="Times New Roman" w:hAnsi="Times New Roman" w:cs="Times New Roman"/>
                <w:sz w:val="20"/>
              </w:rPr>
              <w:t>флагодержателей</w:t>
            </w:r>
            <w:proofErr w:type="spellEnd"/>
            <w:r w:rsidRPr="00A03A22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03A22" w:rsidRPr="00A03A22" w:rsidTr="00A03A2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композиции, в том числе гирлянды из воздушных шаров</w:t>
            </w:r>
          </w:p>
        </w:tc>
      </w:tr>
      <w:tr w:rsidR="00A03A22" w:rsidRPr="00A03A22" w:rsidTr="00A03A2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Наименование мест размещения элементов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ar337"/>
            <w:bookmarkEnd w:id="14"/>
            <w:r w:rsidRPr="00A03A22">
              <w:rPr>
                <w:rFonts w:ascii="Times New Roman" w:hAnsi="Times New Roman" w:cs="Times New Roman"/>
                <w:sz w:val="20"/>
              </w:rPr>
              <w:t>2. Отдельно стоящие объекты торгового и обслуживающего назначения, в том числе нестационарные торговые объекты, автозаправочные станции, а также козырьки входных групп</w:t>
            </w:r>
          </w:p>
        </w:tc>
        <w:tc>
          <w:tcPr>
            <w:tcW w:w="9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надувные элементы (тематические </w:t>
            </w:r>
            <w:proofErr w:type="spellStart"/>
            <w:r w:rsidRPr="00A03A22">
              <w:rPr>
                <w:rFonts w:ascii="Times New Roman" w:hAnsi="Times New Roman" w:cs="Times New Roman"/>
                <w:sz w:val="20"/>
              </w:rPr>
              <w:t>пневмофигуры</w:t>
            </w:r>
            <w:proofErr w:type="spellEnd"/>
            <w:r w:rsidRPr="00A03A22">
              <w:rPr>
                <w:rFonts w:ascii="Times New Roman" w:hAnsi="Times New Roman" w:cs="Times New Roman"/>
                <w:sz w:val="20"/>
              </w:rPr>
              <w:t xml:space="preserve"> и гирлянды) в сочетании с прожекторной подсветкой</w:t>
            </w:r>
          </w:p>
        </w:tc>
      </w:tr>
      <w:tr w:rsidR="00A03A22" w:rsidRPr="00A03A22" w:rsidTr="00A03A2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gramStart"/>
            <w:r w:rsidRPr="00A03A22">
              <w:rPr>
                <w:rFonts w:ascii="Times New Roman" w:hAnsi="Times New Roman" w:cs="Times New Roman"/>
                <w:sz w:val="20"/>
              </w:rPr>
              <w:t>Светодиодный</w:t>
            </w:r>
            <w:proofErr w:type="gramEnd"/>
            <w:r w:rsidRPr="00A03A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03A22">
              <w:rPr>
                <w:rFonts w:ascii="Times New Roman" w:hAnsi="Times New Roman" w:cs="Times New Roman"/>
                <w:sz w:val="20"/>
              </w:rPr>
              <w:t>белт-лайт</w:t>
            </w:r>
            <w:proofErr w:type="spellEnd"/>
            <w:r w:rsidRPr="00A03A22">
              <w:rPr>
                <w:rFonts w:ascii="Times New Roman" w:hAnsi="Times New Roman" w:cs="Times New Roman"/>
                <w:sz w:val="20"/>
              </w:rPr>
              <w:t xml:space="preserve"> (в виде растяжек между элементами фасада здания и отдельно расположенными опорами, между опорами)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Ледовые и снежные фигуры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ленточные баннерные панно (с использованием символики праздника);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- флажковые гирлянды, флаги (при наличии </w:t>
            </w:r>
            <w:proofErr w:type="spellStart"/>
            <w:r w:rsidRPr="00A03A22">
              <w:rPr>
                <w:rFonts w:ascii="Times New Roman" w:hAnsi="Times New Roman" w:cs="Times New Roman"/>
                <w:sz w:val="20"/>
              </w:rPr>
              <w:t>флагодержателей</w:t>
            </w:r>
            <w:proofErr w:type="spellEnd"/>
            <w:r w:rsidRPr="00A03A22">
              <w:rPr>
                <w:rFonts w:ascii="Times New Roman" w:hAnsi="Times New Roman" w:cs="Times New Roman"/>
                <w:sz w:val="20"/>
              </w:rPr>
              <w:t>);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композиции, в том числе гирлянды из воздушных шаров (при благоприятных погодных условиях);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тематические плакаты, наклейки с символикой праздника</w:t>
            </w:r>
          </w:p>
        </w:tc>
      </w:tr>
      <w:tr w:rsidR="00A03A22" w:rsidRPr="00A03A22" w:rsidTr="00A03A2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Наименование мест размещения элементов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3. </w:t>
            </w:r>
            <w:proofErr w:type="gramStart"/>
            <w:r w:rsidRPr="00A03A22">
              <w:rPr>
                <w:rFonts w:ascii="Times New Roman" w:hAnsi="Times New Roman" w:cs="Times New Roman"/>
                <w:sz w:val="20"/>
              </w:rPr>
              <w:t>Территории, прилегающие к объектам благоустройства, нестационарным торговым объектам, территории общего пользования (скверы, аллеи, бульвары, площади)</w:t>
            </w:r>
            <w:proofErr w:type="gramEnd"/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Прожекторы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Проекционные динамические установки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Новогодние ели со световым оформлением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A03A22">
              <w:rPr>
                <w:rFonts w:ascii="Times New Roman" w:hAnsi="Times New Roman" w:cs="Times New Roman"/>
                <w:sz w:val="20"/>
              </w:rPr>
              <w:t>Белт-лайт</w:t>
            </w:r>
            <w:proofErr w:type="spellEnd"/>
            <w:r w:rsidRPr="00A03A22">
              <w:rPr>
                <w:rFonts w:ascii="Times New Roman" w:hAnsi="Times New Roman" w:cs="Times New Roman"/>
                <w:sz w:val="20"/>
              </w:rPr>
              <w:t xml:space="preserve"> по периметру ограждения площадки (при наличии ограждения)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A03A22">
              <w:rPr>
                <w:rFonts w:ascii="Times New Roman" w:hAnsi="Times New Roman" w:cs="Times New Roman"/>
                <w:sz w:val="20"/>
              </w:rPr>
              <w:t>Светодинамические</w:t>
            </w:r>
            <w:proofErr w:type="spellEnd"/>
            <w:r w:rsidRPr="00A03A22">
              <w:rPr>
                <w:rFonts w:ascii="Times New Roman" w:hAnsi="Times New Roman" w:cs="Times New Roman"/>
                <w:sz w:val="20"/>
              </w:rPr>
              <w:t xml:space="preserve"> конструкции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Ледовые (снежные) фигуры, деревянные (снежные, ледовые) горки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флажковые гирлянды в виде растяжек;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различные виды конструкций-</w:t>
            </w:r>
            <w:proofErr w:type="spellStart"/>
            <w:r w:rsidRPr="00A03A22">
              <w:rPr>
                <w:rFonts w:ascii="Times New Roman" w:hAnsi="Times New Roman" w:cs="Times New Roman"/>
                <w:sz w:val="20"/>
              </w:rPr>
              <w:t>флагодержателей</w:t>
            </w:r>
            <w:proofErr w:type="spellEnd"/>
            <w:r w:rsidRPr="00A03A22">
              <w:rPr>
                <w:rFonts w:ascii="Times New Roman" w:hAnsi="Times New Roman" w:cs="Times New Roman"/>
                <w:sz w:val="20"/>
              </w:rPr>
              <w:t xml:space="preserve"> с флагами</w:t>
            </w:r>
          </w:p>
        </w:tc>
      </w:tr>
      <w:tr w:rsidR="00A03A22" w:rsidRPr="00A03A22" w:rsidTr="00A03A2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банты, выполненные из ткани, хорошо держащей форму (например, баннерной);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- монументально-декоративные конструкции, оформляемые флагами, </w:t>
            </w:r>
            <w:proofErr w:type="spellStart"/>
            <w:r w:rsidRPr="00A03A22">
              <w:rPr>
                <w:rFonts w:ascii="Times New Roman" w:hAnsi="Times New Roman" w:cs="Times New Roman"/>
                <w:sz w:val="20"/>
              </w:rPr>
              <w:t>флаговыми</w:t>
            </w:r>
            <w:proofErr w:type="spellEnd"/>
            <w:r w:rsidRPr="00A03A22">
              <w:rPr>
                <w:rFonts w:ascii="Times New Roman" w:hAnsi="Times New Roman" w:cs="Times New Roman"/>
                <w:sz w:val="20"/>
              </w:rPr>
              <w:t xml:space="preserve"> полотнищами, элементами в виде баннеров, другими декоративными элементами, включая </w:t>
            </w:r>
            <w:proofErr w:type="spellStart"/>
            <w:r w:rsidRPr="00A03A22">
              <w:rPr>
                <w:rFonts w:ascii="Times New Roman" w:hAnsi="Times New Roman" w:cs="Times New Roman"/>
                <w:sz w:val="20"/>
              </w:rPr>
              <w:t>пневмогирлянды</w:t>
            </w:r>
            <w:proofErr w:type="spellEnd"/>
            <w:r w:rsidRPr="00A03A22">
              <w:rPr>
                <w:rFonts w:ascii="Times New Roman" w:hAnsi="Times New Roman" w:cs="Times New Roman"/>
                <w:sz w:val="20"/>
              </w:rPr>
              <w:t>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- мобильные декоративные конструкции, выполненные в цветовой гамме согласно </w:t>
            </w:r>
            <w:hyperlink w:anchor="Par337" w:history="1">
              <w:r w:rsidRPr="00B62AF5">
                <w:rPr>
                  <w:rFonts w:ascii="Times New Roman" w:hAnsi="Times New Roman" w:cs="Times New Roman"/>
                  <w:sz w:val="20"/>
                </w:rPr>
                <w:t xml:space="preserve">пункту </w:t>
              </w:r>
            </w:hyperlink>
            <w:r w:rsidR="00B65B82">
              <w:rPr>
                <w:rFonts w:ascii="Times New Roman" w:hAnsi="Times New Roman" w:cs="Times New Roman"/>
                <w:sz w:val="20"/>
              </w:rPr>
              <w:t>15</w:t>
            </w:r>
            <w:r w:rsidRPr="00B62A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A22">
              <w:rPr>
                <w:rFonts w:ascii="Times New Roman" w:hAnsi="Times New Roman" w:cs="Times New Roman"/>
                <w:sz w:val="20"/>
              </w:rPr>
              <w:lastRenderedPageBreak/>
              <w:t>настоящей концепции, с использованием символики праздника;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флаги, в том числе с символикой праздника</w:t>
            </w:r>
          </w:p>
        </w:tc>
      </w:tr>
      <w:tr w:rsidR="00A03A22" w:rsidRPr="00A03A22" w:rsidTr="00A03A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lastRenderedPageBreak/>
              <w:t>Наименование мест размещения элементов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4. Строительные площадки, объекты благоустройства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A03A22">
              <w:rPr>
                <w:rFonts w:ascii="Times New Roman" w:hAnsi="Times New Roman" w:cs="Times New Roman"/>
                <w:sz w:val="20"/>
              </w:rPr>
              <w:t>Светодинамические</w:t>
            </w:r>
            <w:proofErr w:type="spellEnd"/>
            <w:r w:rsidRPr="00A03A22">
              <w:rPr>
                <w:rFonts w:ascii="Times New Roman" w:hAnsi="Times New Roman" w:cs="Times New Roman"/>
                <w:sz w:val="20"/>
              </w:rPr>
              <w:t xml:space="preserve"> конструкции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Прожекторы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Объемно-пространственные конструкции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A03A22">
              <w:rPr>
                <w:rFonts w:ascii="Times New Roman" w:hAnsi="Times New Roman" w:cs="Times New Roman"/>
                <w:sz w:val="20"/>
              </w:rPr>
              <w:t>Белт-лайт</w:t>
            </w:r>
            <w:proofErr w:type="spellEnd"/>
            <w:r w:rsidRPr="00A03A22">
              <w:rPr>
                <w:rFonts w:ascii="Times New Roman" w:hAnsi="Times New Roman" w:cs="Times New Roman"/>
                <w:sz w:val="20"/>
              </w:rPr>
              <w:t xml:space="preserve"> или лед-неон по контуру основных архитектурных членений (линий, деталей)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Проекционные установки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крупноформатные баннерные панно (на поверхностях объектов благоустройства);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ленточные баннерные панно (на ограждениях территорий строительных площадок);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проекционные установки;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- флажковые гирлянды, флаги (при наличии </w:t>
            </w:r>
            <w:proofErr w:type="spellStart"/>
            <w:r w:rsidRPr="00A03A22">
              <w:rPr>
                <w:rFonts w:ascii="Times New Roman" w:hAnsi="Times New Roman" w:cs="Times New Roman"/>
                <w:sz w:val="20"/>
              </w:rPr>
              <w:t>флагодержателей</w:t>
            </w:r>
            <w:proofErr w:type="spellEnd"/>
            <w:r w:rsidRPr="00A03A22">
              <w:rPr>
                <w:rFonts w:ascii="Times New Roman" w:hAnsi="Times New Roman" w:cs="Times New Roman"/>
                <w:sz w:val="20"/>
              </w:rPr>
              <w:t>);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тематические наклейки и (или) плакаты с символикой праздника</w:t>
            </w:r>
          </w:p>
        </w:tc>
      </w:tr>
      <w:tr w:rsidR="00A03A22" w:rsidRPr="00A03A22" w:rsidTr="00A03A2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Наименование мест размещения элементов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 xml:space="preserve">5. Бетонные и иные ограждения, за исключением стационарных ограждений архитектурных ансамблей, парков, скверов, перил, а также ограждений, выполненных в виде кованых и сварных решеток, ажурных и других конструкций, в том числе изготовленных по оригинальным чертежам и </w:t>
            </w:r>
            <w:proofErr w:type="gramStart"/>
            <w:r w:rsidRPr="00A03A22">
              <w:rPr>
                <w:rFonts w:ascii="Times New Roman" w:hAnsi="Times New Roman" w:cs="Times New Roman"/>
                <w:sz w:val="20"/>
              </w:rPr>
              <w:t>индивидуальным проектам</w:t>
            </w:r>
            <w:proofErr w:type="gramEnd"/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ленточные или секционные баннерные панно с изображением по тематике праздника</w:t>
            </w:r>
          </w:p>
        </w:tc>
      </w:tr>
      <w:tr w:rsidR="00A03A22" w:rsidRPr="00A03A22" w:rsidTr="00A03A2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флажковые гирлянды;</w:t>
            </w:r>
          </w:p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- композиции, в том числе гирлянды из воздушных шаров</w:t>
            </w:r>
          </w:p>
        </w:tc>
      </w:tr>
      <w:tr w:rsidR="00A03A22" w:rsidRPr="00A03A22" w:rsidTr="00A03A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Наименование мест размещения элементов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6. Мосты и путепроводы, опоры наружного освещения, автомобильные дороги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2" w:rsidRPr="00A03A22" w:rsidRDefault="00A03A22" w:rsidP="00DE5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A22">
              <w:rPr>
                <w:rFonts w:ascii="Times New Roman" w:hAnsi="Times New Roman" w:cs="Times New Roman"/>
                <w:sz w:val="20"/>
              </w:rPr>
              <w:t>Декоративные элементы на опорах освещения в виде флагов, растяжек с символикой праздника, бантов</w:t>
            </w:r>
          </w:p>
        </w:tc>
      </w:tr>
    </w:tbl>
    <w:p w:rsidR="00A03A22" w:rsidRPr="00A03A22" w:rsidRDefault="00A03A22" w:rsidP="00A03A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3A22" w:rsidRPr="00A03A22" w:rsidRDefault="00A03A22" w:rsidP="00A03A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3F66" w:rsidRPr="00263F66" w:rsidRDefault="00263F66" w:rsidP="00263F66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263F66" w:rsidRPr="00263F66" w:rsidSect="00A03A22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9E8"/>
    <w:multiLevelType w:val="hybridMultilevel"/>
    <w:tmpl w:val="27345F5C"/>
    <w:lvl w:ilvl="0" w:tplc="8DB273D4">
      <w:start w:val="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C4F474E"/>
    <w:multiLevelType w:val="hybridMultilevel"/>
    <w:tmpl w:val="CEAC202A"/>
    <w:lvl w:ilvl="0" w:tplc="7070F23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3527DC"/>
    <w:multiLevelType w:val="multilevel"/>
    <w:tmpl w:val="B382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C512BF2"/>
    <w:multiLevelType w:val="hybridMultilevel"/>
    <w:tmpl w:val="2688A310"/>
    <w:lvl w:ilvl="0" w:tplc="6778DEDC">
      <w:start w:val="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2503FA8"/>
    <w:multiLevelType w:val="hybridMultilevel"/>
    <w:tmpl w:val="C374CFBE"/>
    <w:lvl w:ilvl="0" w:tplc="182CB8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56456E"/>
    <w:multiLevelType w:val="hybridMultilevel"/>
    <w:tmpl w:val="C374CFBE"/>
    <w:lvl w:ilvl="0" w:tplc="182CB8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5207E"/>
    <w:multiLevelType w:val="hybridMultilevel"/>
    <w:tmpl w:val="DFF8BA7E"/>
    <w:lvl w:ilvl="0" w:tplc="66121AB4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4B"/>
    <w:rsid w:val="000638C9"/>
    <w:rsid w:val="000A037E"/>
    <w:rsid w:val="00263F66"/>
    <w:rsid w:val="00276F5D"/>
    <w:rsid w:val="002D3E3A"/>
    <w:rsid w:val="002D6B9C"/>
    <w:rsid w:val="00315602"/>
    <w:rsid w:val="003212AE"/>
    <w:rsid w:val="003C0472"/>
    <w:rsid w:val="004166AA"/>
    <w:rsid w:val="0043174B"/>
    <w:rsid w:val="00464D87"/>
    <w:rsid w:val="00487B1C"/>
    <w:rsid w:val="005F3D0F"/>
    <w:rsid w:val="006B416F"/>
    <w:rsid w:val="00721A76"/>
    <w:rsid w:val="00734FFA"/>
    <w:rsid w:val="007B3A16"/>
    <w:rsid w:val="008765BD"/>
    <w:rsid w:val="009A51F7"/>
    <w:rsid w:val="009A5CAC"/>
    <w:rsid w:val="00A03A22"/>
    <w:rsid w:val="00A145E0"/>
    <w:rsid w:val="00A3276D"/>
    <w:rsid w:val="00AB308E"/>
    <w:rsid w:val="00AF3EE8"/>
    <w:rsid w:val="00B0517A"/>
    <w:rsid w:val="00B56732"/>
    <w:rsid w:val="00B62AF5"/>
    <w:rsid w:val="00B65B82"/>
    <w:rsid w:val="00B72488"/>
    <w:rsid w:val="00B735EA"/>
    <w:rsid w:val="00BA49E8"/>
    <w:rsid w:val="00BA7E06"/>
    <w:rsid w:val="00BB3CF0"/>
    <w:rsid w:val="00BC6AD0"/>
    <w:rsid w:val="00C06A8E"/>
    <w:rsid w:val="00C13DAE"/>
    <w:rsid w:val="00C15BF0"/>
    <w:rsid w:val="00CA6682"/>
    <w:rsid w:val="00CC67D4"/>
    <w:rsid w:val="00D260F9"/>
    <w:rsid w:val="00D53421"/>
    <w:rsid w:val="00D70CFF"/>
    <w:rsid w:val="00E515B8"/>
    <w:rsid w:val="00E72890"/>
    <w:rsid w:val="00E8372B"/>
    <w:rsid w:val="00E92839"/>
    <w:rsid w:val="00ED7B68"/>
    <w:rsid w:val="00F540AA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2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6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2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6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tobol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Elizarova LN</cp:lastModifiedBy>
  <cp:revision>10</cp:revision>
  <cp:lastPrinted>2020-02-13T06:31:00Z</cp:lastPrinted>
  <dcterms:created xsi:type="dcterms:W3CDTF">2020-02-10T10:25:00Z</dcterms:created>
  <dcterms:modified xsi:type="dcterms:W3CDTF">2020-02-13T06:32:00Z</dcterms:modified>
</cp:coreProperties>
</file>