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7E11DE" w:rsidRPr="007E11DE" w:rsidRDefault="005E73D6" w:rsidP="007E11DE">
      <w:pPr>
        <w:pStyle w:val="a3"/>
        <w:spacing w:before="0" w:beforeAutospacing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7E11DE" w:rsidRPr="007E11DE">
        <w:rPr>
          <w:sz w:val="22"/>
          <w:szCs w:val="22"/>
        </w:rPr>
        <w:t>«Об утверждении порядка выявления, демонтажа нестационарных торговых объектов на территории города Тобольска».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E11DE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25</w:t>
      </w:r>
      <w:bookmarkStart w:id="0" w:name="_GoBack"/>
      <w:bookmarkEnd w:id="0"/>
      <w:r w:rsidR="00C049FD">
        <w:rPr>
          <w:color w:val="000000"/>
          <w:sz w:val="22"/>
          <w:szCs w:val="22"/>
        </w:rPr>
        <w:t>» февраля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13</cp:revision>
  <dcterms:created xsi:type="dcterms:W3CDTF">2017-12-21T11:04:00Z</dcterms:created>
  <dcterms:modified xsi:type="dcterms:W3CDTF">2020-02-03T09:10:00Z</dcterms:modified>
</cp:coreProperties>
</file>